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71554" w14:textId="05478B37" w:rsidR="00AF2CA4" w:rsidRPr="00FB3491" w:rsidRDefault="00AF2CA4" w:rsidP="00AF2CA4">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3A5E47" w:rsidRPr="003A5E47">
        <w:rPr>
          <w:rFonts w:cs="Arial"/>
          <w:b/>
          <w:i/>
          <w:noProof/>
          <w:sz w:val="24"/>
          <w:szCs w:val="24"/>
        </w:rPr>
        <w:t>R4-2506681</w:t>
      </w:r>
    </w:p>
    <w:p w14:paraId="7F99FF5E" w14:textId="77777777" w:rsidR="00AF2CA4" w:rsidRPr="00FF2450" w:rsidRDefault="00AF2CA4" w:rsidP="00AF2CA4">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51E6C0C5" w14:textId="784D531A" w:rsidR="00AF2CA4" w:rsidRPr="00164A66" w:rsidRDefault="00AF2CA4" w:rsidP="00AF2CA4">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5063CC">
        <w:rPr>
          <w:rFonts w:ascii="Arial" w:eastAsiaTheme="minorEastAsia" w:hAnsi="Arial" w:cs="Arial"/>
          <w:color w:val="000000"/>
          <w:sz w:val="22"/>
          <w:lang w:eastAsia="zh-CN"/>
        </w:rPr>
        <w:t>24</w:t>
      </w:r>
      <w:r w:rsidRPr="00164A66">
        <w:rPr>
          <w:rFonts w:ascii="Arial" w:eastAsiaTheme="minorEastAsia" w:hAnsi="Arial" w:cs="Arial"/>
          <w:color w:val="000000"/>
          <w:sz w:val="22"/>
          <w:lang w:eastAsia="zh-CN"/>
        </w:rPr>
        <w:t>.</w:t>
      </w:r>
      <w:r w:rsidR="005063CC">
        <w:rPr>
          <w:rFonts w:ascii="Arial" w:eastAsiaTheme="minorEastAsia" w:hAnsi="Arial" w:cs="Arial"/>
          <w:color w:val="000000"/>
          <w:sz w:val="22"/>
          <w:lang w:eastAsia="zh-CN"/>
        </w:rPr>
        <w:t>6</w:t>
      </w:r>
    </w:p>
    <w:p w14:paraId="1C7E16B7" w14:textId="77777777" w:rsidR="00AF2CA4" w:rsidRPr="00164A66" w:rsidRDefault="00AF2CA4" w:rsidP="00AF2CA4">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2C3A3975" w14:textId="31B5D06F" w:rsidR="00AF2CA4" w:rsidRPr="00164A66" w:rsidRDefault="00AF2CA4" w:rsidP="00AF2CA4">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Pr="007A157B">
        <w:rPr>
          <w:rFonts w:ascii="Arial" w:hAnsi="Arial" w:cs="Arial"/>
          <w:color w:val="000000"/>
          <w:sz w:val="22"/>
          <w:lang w:eastAsia="zh-CN"/>
        </w:rPr>
        <w:t xml:space="preserve">RAN4 </w:t>
      </w:r>
      <w:r>
        <w:rPr>
          <w:rFonts w:ascii="Arial" w:hAnsi="Arial" w:cs="Arial"/>
          <w:color w:val="000000"/>
          <w:sz w:val="22"/>
          <w:lang w:eastAsia="zh-CN"/>
        </w:rPr>
        <w:t xml:space="preserve">demodulation </w:t>
      </w:r>
      <w:r w:rsidR="00653EC0">
        <w:rPr>
          <w:rFonts w:ascii="Arial" w:hAnsi="Arial" w:cs="Arial"/>
          <w:color w:val="000000"/>
          <w:sz w:val="22"/>
          <w:lang w:eastAsia="zh-CN"/>
        </w:rPr>
        <w:t xml:space="preserve">and CSI reporting </w:t>
      </w:r>
      <w:r>
        <w:rPr>
          <w:rFonts w:ascii="Arial" w:hAnsi="Arial" w:cs="Arial"/>
          <w:color w:val="000000"/>
          <w:sz w:val="22"/>
          <w:lang w:eastAsia="zh-CN"/>
        </w:rPr>
        <w:t>p</w:t>
      </w:r>
      <w:r w:rsidRPr="007A157B">
        <w:rPr>
          <w:rFonts w:ascii="Arial" w:hAnsi="Arial" w:cs="Arial" w:hint="eastAsia"/>
          <w:color w:val="000000"/>
          <w:sz w:val="22"/>
          <w:lang w:eastAsia="zh-CN"/>
        </w:rPr>
        <w:t>erformance</w:t>
      </w:r>
      <w:r w:rsidRPr="007A157B">
        <w:rPr>
          <w:rFonts w:ascii="Arial" w:hAnsi="Arial" w:cs="Arial"/>
          <w:color w:val="000000"/>
          <w:sz w:val="22"/>
          <w:lang w:eastAsia="zh-CN"/>
        </w:rPr>
        <w:t xml:space="preserve"> </w:t>
      </w:r>
      <w:r>
        <w:rPr>
          <w:rFonts w:ascii="Arial" w:hAnsi="Arial" w:cs="Arial"/>
          <w:color w:val="000000"/>
          <w:sz w:val="22"/>
          <w:lang w:eastAsia="zh-CN"/>
        </w:rPr>
        <w:t xml:space="preserve">work </w:t>
      </w:r>
      <w:r w:rsidRPr="007A157B">
        <w:rPr>
          <w:rFonts w:ascii="Arial" w:hAnsi="Arial" w:cs="Arial" w:hint="eastAsia"/>
          <w:color w:val="000000"/>
          <w:sz w:val="22"/>
          <w:lang w:eastAsia="zh-CN"/>
        </w:rPr>
        <w:t>scope</w:t>
      </w:r>
      <w:r w:rsidRPr="007A157B">
        <w:rPr>
          <w:rFonts w:ascii="Arial" w:hAnsi="Arial" w:cs="Arial"/>
          <w:color w:val="000000"/>
          <w:sz w:val="22"/>
          <w:lang w:eastAsia="zh-CN"/>
        </w:rPr>
        <w:t xml:space="preserve"> </w:t>
      </w:r>
      <w:r w:rsidRPr="007A157B">
        <w:rPr>
          <w:rFonts w:ascii="Arial" w:hAnsi="Arial" w:cs="Arial" w:hint="eastAsia"/>
          <w:color w:val="000000"/>
          <w:sz w:val="22"/>
          <w:lang w:eastAsia="zh-CN"/>
        </w:rPr>
        <w:t>for</w:t>
      </w:r>
      <w:r w:rsidRPr="007A157B">
        <w:rPr>
          <w:rFonts w:ascii="Arial" w:hAnsi="Arial" w:cs="Arial"/>
          <w:color w:val="000000"/>
          <w:sz w:val="22"/>
          <w:lang w:eastAsia="zh-CN"/>
        </w:rPr>
        <w:t xml:space="preserve"> </w:t>
      </w:r>
      <w:r>
        <w:rPr>
          <w:rFonts w:ascii="Arial" w:hAnsi="Arial" w:cs="Arial"/>
          <w:color w:val="000000"/>
          <w:sz w:val="22"/>
          <w:lang w:eastAsia="zh-CN"/>
        </w:rPr>
        <w:t>NR MIMO Phase 5</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606FF5F4"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4880EC07" w14:textId="3D52D7F5" w:rsidR="00920903" w:rsidRDefault="00920903" w:rsidP="00CF1342">
      <w:pPr>
        <w:spacing w:line="240" w:lineRule="auto"/>
        <w:rPr>
          <w:lang w:val="sv-SE" w:eastAsia="zh-CN"/>
        </w:rPr>
      </w:pPr>
      <w:r>
        <w:rPr>
          <w:lang w:val="sv-SE" w:eastAsia="zh-CN"/>
        </w:rPr>
        <w:t>Several new features introduced in Rel-1</w:t>
      </w:r>
      <w:r w:rsidR="00D8452F">
        <w:rPr>
          <w:lang w:val="sv-SE" w:eastAsia="zh-CN"/>
        </w:rPr>
        <w:t>9</w:t>
      </w:r>
      <w:r>
        <w:rPr>
          <w:lang w:val="sv-SE" w:eastAsia="zh-CN"/>
        </w:rPr>
        <w:t xml:space="preserve"> </w:t>
      </w:r>
      <w:r w:rsidR="00D8452F">
        <w:rPr>
          <w:rFonts w:hint="eastAsia"/>
          <w:lang w:val="sv-SE" w:eastAsia="zh-CN"/>
        </w:rPr>
        <w:t>NR</w:t>
      </w:r>
      <w:r w:rsidR="00D8452F">
        <w:rPr>
          <w:lang w:val="sv-SE" w:eastAsia="zh-CN"/>
        </w:rPr>
        <w:t xml:space="preserve"> </w:t>
      </w:r>
      <w:r>
        <w:rPr>
          <w:lang w:val="sv-SE" w:eastAsia="zh-CN"/>
        </w:rPr>
        <w:t xml:space="preserve">MIMO </w:t>
      </w:r>
      <w:r w:rsidR="00D8452F">
        <w:rPr>
          <w:lang w:val="sv-SE" w:eastAsia="zh-CN"/>
        </w:rPr>
        <w:t xml:space="preserve">Phase 5 </w:t>
      </w:r>
      <w:r w:rsidR="004F0539">
        <w:rPr>
          <w:lang w:val="sv-SE" w:eastAsia="zh-CN"/>
        </w:rPr>
        <w:t xml:space="preserve">[1] </w:t>
      </w:r>
      <w:r>
        <w:rPr>
          <w:lang w:val="sv-SE" w:eastAsia="zh-CN"/>
        </w:rPr>
        <w:t>which can be categorized as following:</w:t>
      </w:r>
    </w:p>
    <w:p w14:paraId="29E1FFED" w14:textId="470A4F24" w:rsidR="00920903" w:rsidRPr="005C333E" w:rsidRDefault="00920903" w:rsidP="00CF1342">
      <w:pPr>
        <w:pStyle w:val="aff6"/>
        <w:numPr>
          <w:ilvl w:val="0"/>
          <w:numId w:val="4"/>
        </w:numPr>
        <w:spacing w:line="240" w:lineRule="auto"/>
        <w:ind w:firstLineChars="0"/>
        <w:rPr>
          <w:sz w:val="18"/>
          <w:szCs w:val="18"/>
          <w:lang w:val="sv-SE" w:eastAsia="ja-JP"/>
        </w:rPr>
      </w:pPr>
      <w:r w:rsidRPr="005C333E">
        <w:rPr>
          <w:sz w:val="18"/>
          <w:szCs w:val="18"/>
          <w:lang w:val="sv-SE" w:eastAsia="ja-JP"/>
        </w:rPr>
        <w:t xml:space="preserve">Objective 1: </w:t>
      </w:r>
      <w:r w:rsidR="0066708A" w:rsidRPr="0066708A">
        <w:rPr>
          <w:sz w:val="18"/>
          <w:szCs w:val="18"/>
          <w:lang w:val="sv-SE" w:eastAsia="ja-JP"/>
        </w:rPr>
        <w:t>UE-initiated/event-driven beam management</w:t>
      </w:r>
    </w:p>
    <w:p w14:paraId="628AB2F2" w14:textId="5029CB31" w:rsidR="00920903" w:rsidRPr="005C333E" w:rsidRDefault="00920903" w:rsidP="00CF1342">
      <w:pPr>
        <w:pStyle w:val="aff6"/>
        <w:numPr>
          <w:ilvl w:val="0"/>
          <w:numId w:val="4"/>
        </w:numPr>
        <w:spacing w:line="240" w:lineRule="auto"/>
        <w:ind w:firstLineChars="0"/>
        <w:rPr>
          <w:sz w:val="18"/>
          <w:szCs w:val="18"/>
          <w:lang w:val="sv-SE" w:eastAsia="ja-JP"/>
        </w:rPr>
      </w:pPr>
      <w:r w:rsidRPr="005C333E">
        <w:rPr>
          <w:sz w:val="18"/>
          <w:szCs w:val="18"/>
          <w:lang w:val="sv-SE" w:eastAsia="ja-JP"/>
        </w:rPr>
        <w:t xml:space="preserve">Objective 2: </w:t>
      </w:r>
      <w:r w:rsidR="0066708A" w:rsidRPr="0066708A">
        <w:rPr>
          <w:sz w:val="18"/>
          <w:szCs w:val="18"/>
          <w:lang w:val="sv-SE" w:eastAsia="ja-JP"/>
        </w:rPr>
        <w:t xml:space="preserve">CSI </w:t>
      </w:r>
      <w:r w:rsidR="0066708A">
        <w:rPr>
          <w:sz w:val="18"/>
          <w:szCs w:val="18"/>
          <w:lang w:val="sv-SE" w:eastAsia="ja-JP"/>
        </w:rPr>
        <w:t>enhancement</w:t>
      </w:r>
      <w:r w:rsidR="0066708A" w:rsidRPr="0066708A">
        <w:rPr>
          <w:sz w:val="18"/>
          <w:szCs w:val="18"/>
          <w:lang w:val="sv-SE" w:eastAsia="ja-JP"/>
        </w:rPr>
        <w:t xml:space="preserve"> up to 128 CSI-RS ports</w:t>
      </w:r>
    </w:p>
    <w:p w14:paraId="5B9D1B66" w14:textId="6E64FB6D" w:rsidR="00920903" w:rsidRPr="005C333E" w:rsidRDefault="00920903" w:rsidP="00CF1342">
      <w:pPr>
        <w:pStyle w:val="aff6"/>
        <w:numPr>
          <w:ilvl w:val="0"/>
          <w:numId w:val="4"/>
        </w:numPr>
        <w:spacing w:line="240" w:lineRule="auto"/>
        <w:ind w:firstLineChars="0"/>
        <w:rPr>
          <w:sz w:val="18"/>
          <w:szCs w:val="18"/>
          <w:lang w:val="sv-SE" w:eastAsia="ja-JP"/>
        </w:rPr>
      </w:pPr>
      <w:r w:rsidRPr="005C333E">
        <w:rPr>
          <w:sz w:val="18"/>
          <w:szCs w:val="18"/>
          <w:lang w:val="sv-SE" w:eastAsia="ja-JP"/>
        </w:rPr>
        <w:t xml:space="preserve">Objective 3: </w:t>
      </w:r>
      <w:r w:rsidR="0066708A" w:rsidRPr="0066708A">
        <w:rPr>
          <w:sz w:val="18"/>
          <w:szCs w:val="18"/>
          <w:lang w:val="sv-SE" w:eastAsia="ja-JP"/>
        </w:rPr>
        <w:t xml:space="preserve">UE reporting enhancement for CJT </w:t>
      </w:r>
    </w:p>
    <w:p w14:paraId="54B3EFB3" w14:textId="251D6FC5" w:rsidR="004F0539" w:rsidRPr="005C333E" w:rsidRDefault="004F0539" w:rsidP="00CF1342">
      <w:pPr>
        <w:pStyle w:val="aff6"/>
        <w:numPr>
          <w:ilvl w:val="0"/>
          <w:numId w:val="4"/>
        </w:numPr>
        <w:spacing w:line="240" w:lineRule="auto"/>
        <w:ind w:firstLineChars="0"/>
        <w:rPr>
          <w:sz w:val="18"/>
          <w:szCs w:val="18"/>
          <w:lang w:val="sv-SE" w:eastAsia="ja-JP"/>
        </w:rPr>
      </w:pPr>
      <w:r w:rsidRPr="005C333E">
        <w:rPr>
          <w:sz w:val="18"/>
          <w:szCs w:val="18"/>
          <w:lang w:val="sv-SE" w:eastAsia="ja-JP"/>
        </w:rPr>
        <w:t xml:space="preserve">Objective </w:t>
      </w:r>
      <w:r w:rsidR="0066708A">
        <w:rPr>
          <w:sz w:val="18"/>
          <w:szCs w:val="18"/>
          <w:lang w:val="sv-SE" w:eastAsia="ja-JP"/>
        </w:rPr>
        <w:t>4</w:t>
      </w:r>
      <w:r w:rsidRPr="005C333E">
        <w:rPr>
          <w:sz w:val="18"/>
          <w:szCs w:val="18"/>
          <w:lang w:val="sv-SE" w:eastAsia="ja-JP"/>
        </w:rPr>
        <w:t xml:space="preserve">: </w:t>
      </w:r>
      <w:r w:rsidR="0066708A" w:rsidRPr="0066708A">
        <w:rPr>
          <w:sz w:val="18"/>
          <w:szCs w:val="18"/>
          <w:lang w:val="sv-SE" w:eastAsia="ja-JP"/>
        </w:rPr>
        <w:t>3-antenna-port codebook-based</w:t>
      </w:r>
      <w:r w:rsidR="0066708A">
        <w:rPr>
          <w:sz w:val="18"/>
          <w:szCs w:val="18"/>
          <w:lang w:val="sv-SE" w:eastAsia="ja-JP"/>
        </w:rPr>
        <w:t xml:space="preserve"> UL</w:t>
      </w:r>
      <w:r w:rsidR="0066708A" w:rsidRPr="0066708A">
        <w:rPr>
          <w:sz w:val="18"/>
          <w:szCs w:val="18"/>
          <w:lang w:val="sv-SE" w:eastAsia="ja-JP"/>
        </w:rPr>
        <w:t xml:space="preserve"> transmissions</w:t>
      </w:r>
    </w:p>
    <w:p w14:paraId="3004491F" w14:textId="4623E7FD" w:rsidR="004F0539" w:rsidRPr="005C333E" w:rsidRDefault="004F0539" w:rsidP="00CF1342">
      <w:pPr>
        <w:pStyle w:val="aff6"/>
        <w:numPr>
          <w:ilvl w:val="0"/>
          <w:numId w:val="4"/>
        </w:numPr>
        <w:spacing w:line="240" w:lineRule="auto"/>
        <w:ind w:firstLineChars="0"/>
        <w:rPr>
          <w:sz w:val="18"/>
          <w:szCs w:val="18"/>
          <w:lang w:val="sv-SE" w:eastAsia="ja-JP"/>
        </w:rPr>
      </w:pPr>
      <w:r w:rsidRPr="005C333E">
        <w:rPr>
          <w:sz w:val="18"/>
          <w:szCs w:val="18"/>
          <w:lang w:val="sv-SE" w:eastAsia="ja-JP"/>
        </w:rPr>
        <w:t xml:space="preserve">Objective </w:t>
      </w:r>
      <w:r w:rsidR="0066708A">
        <w:rPr>
          <w:sz w:val="18"/>
          <w:szCs w:val="18"/>
          <w:lang w:val="sv-SE" w:eastAsia="ja-JP"/>
        </w:rPr>
        <w:t>5</w:t>
      </w:r>
      <w:r w:rsidRPr="005C333E">
        <w:rPr>
          <w:sz w:val="18"/>
          <w:szCs w:val="18"/>
          <w:lang w:val="sv-SE" w:eastAsia="ja-JP"/>
        </w:rPr>
        <w:t xml:space="preserve">: </w:t>
      </w:r>
      <w:r w:rsidR="0066708A">
        <w:rPr>
          <w:sz w:val="18"/>
          <w:szCs w:val="18"/>
          <w:lang w:val="sv-SE" w:eastAsia="ja-JP"/>
        </w:rPr>
        <w:t>A</w:t>
      </w:r>
      <w:r w:rsidR="0066708A" w:rsidRPr="0066708A">
        <w:rPr>
          <w:sz w:val="18"/>
          <w:szCs w:val="18"/>
          <w:lang w:val="sv-SE" w:eastAsia="ja-JP"/>
        </w:rPr>
        <w:t>symmetric DL sTRP/UL mTRP</w:t>
      </w:r>
    </w:p>
    <w:p w14:paraId="37C18D37" w14:textId="0D88F133" w:rsidR="004F0539" w:rsidRDefault="004F0539" w:rsidP="00CF1342">
      <w:pPr>
        <w:spacing w:line="240" w:lineRule="auto"/>
        <w:rPr>
          <w:lang w:val="sv-SE" w:eastAsia="zh-CN"/>
        </w:rPr>
      </w:pPr>
      <w:r>
        <w:rPr>
          <w:lang w:val="sv-SE" w:eastAsia="zh-CN"/>
        </w:rPr>
        <w:t xml:space="preserve">As stated in </w:t>
      </w:r>
      <w:r>
        <w:rPr>
          <w:rFonts w:hint="eastAsia"/>
          <w:lang w:val="sv-SE" w:eastAsia="zh-CN"/>
        </w:rPr>
        <w:t>the</w:t>
      </w:r>
      <w:r>
        <w:rPr>
          <w:lang w:val="sv-SE" w:eastAsia="zh-CN"/>
        </w:rPr>
        <w:t xml:space="preserve"> </w:t>
      </w:r>
      <w:r>
        <w:rPr>
          <w:rFonts w:hint="eastAsia"/>
          <w:lang w:val="sv-SE" w:eastAsia="zh-CN"/>
        </w:rPr>
        <w:t>WID</w:t>
      </w:r>
      <w:r>
        <w:rPr>
          <w:lang w:val="sv-SE" w:eastAsia="zh-CN"/>
        </w:rPr>
        <w:t>, RAN4 needs to specify necessa</w:t>
      </w:r>
      <w:r w:rsidR="00E466D1">
        <w:rPr>
          <w:lang w:val="sv-SE" w:eastAsia="zh-CN"/>
        </w:rPr>
        <w:t>r</w:t>
      </w:r>
      <w:r>
        <w:rPr>
          <w:lang w:val="sv-SE" w:eastAsia="zh-CN"/>
        </w:rPr>
        <w:t xml:space="preserve">y performance requirements </w:t>
      </w:r>
      <w:r w:rsidR="00C07453">
        <w:rPr>
          <w:lang w:val="sv-SE" w:eastAsia="zh-CN"/>
        </w:rPr>
        <w:t>for the enhancements listed above</w:t>
      </w:r>
      <w:r>
        <w:rPr>
          <w:lang w:val="sv-SE" w:eastAsia="zh-CN"/>
        </w:rPr>
        <w:t>. RAN4 work plan including RF</w:t>
      </w:r>
      <w:r>
        <w:rPr>
          <w:rFonts w:hint="eastAsia"/>
          <w:lang w:val="sv-SE" w:eastAsia="zh-CN"/>
        </w:rPr>
        <w:t>,</w:t>
      </w:r>
      <w:r>
        <w:rPr>
          <w:lang w:val="sv-SE" w:eastAsia="zh-CN"/>
        </w:rPr>
        <w:t xml:space="preserve"> RRM and performance part was endorsed in [2] which also provided in annex for reference. </w:t>
      </w:r>
    </w:p>
    <w:p w14:paraId="7E051421" w14:textId="733B51D1" w:rsidR="004F0539" w:rsidRPr="004F0539" w:rsidRDefault="004F0539" w:rsidP="00CF1342">
      <w:pPr>
        <w:spacing w:line="240" w:lineRule="auto"/>
        <w:rPr>
          <w:lang w:val="sv-SE" w:eastAsia="ja-JP"/>
        </w:rPr>
      </w:pPr>
      <w:r>
        <w:rPr>
          <w:lang w:val="sv-SE" w:eastAsia="ja-JP"/>
        </w:rPr>
        <w:t>In this contribution, overal</w:t>
      </w:r>
      <w:r w:rsidR="00C07453">
        <w:rPr>
          <w:lang w:val="sv-SE" w:eastAsia="ja-JP"/>
        </w:rPr>
        <w:t>l</w:t>
      </w:r>
      <w:r>
        <w:rPr>
          <w:lang w:val="sv-SE" w:eastAsia="ja-JP"/>
        </w:rPr>
        <w:t xml:space="preserve"> RAN4 performance scope </w:t>
      </w:r>
      <w:r w:rsidR="001A44C8">
        <w:rPr>
          <w:lang w:val="sv-SE" w:eastAsia="ja-JP"/>
        </w:rPr>
        <w:t xml:space="preserve">was analyzed with detailed proposals. </w:t>
      </w:r>
      <w:r>
        <w:rPr>
          <w:lang w:val="sv-SE" w:eastAsia="ja-JP"/>
        </w:rPr>
        <w:t xml:space="preserve"> </w:t>
      </w:r>
    </w:p>
    <w:p w14:paraId="7F59A391" w14:textId="781D34F9"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F07109A" w14:textId="1E224F6A" w:rsidR="005C333E" w:rsidRDefault="00DD6095" w:rsidP="005C333E">
      <w:pPr>
        <w:pStyle w:val="2"/>
        <w:rPr>
          <w:lang w:val="en-GB" w:eastAsia="ja-JP"/>
        </w:rPr>
      </w:pPr>
      <w:r>
        <w:rPr>
          <w:lang w:val="en-GB" w:eastAsia="ja-JP"/>
        </w:rPr>
        <w:t>2.1</w:t>
      </w:r>
      <w:r>
        <w:rPr>
          <w:lang w:val="en-GB" w:eastAsia="ja-JP"/>
        </w:rPr>
        <w:tab/>
      </w:r>
      <w:r w:rsidR="005C333E" w:rsidRPr="005C333E">
        <w:rPr>
          <w:lang w:val="en-GB" w:eastAsia="ja-JP"/>
        </w:rPr>
        <w:t xml:space="preserve">Objective 1: </w:t>
      </w:r>
      <w:r w:rsidR="00EB7ECF" w:rsidRPr="00EB7ECF">
        <w:rPr>
          <w:lang w:val="en-GB" w:eastAsia="ja-JP"/>
        </w:rPr>
        <w:t>UE-initiated/event-driven beam management</w:t>
      </w:r>
    </w:p>
    <w:p w14:paraId="082D9FDE" w14:textId="3538DAB7" w:rsidR="005C333E" w:rsidRDefault="005C333E" w:rsidP="00507EC4">
      <w:pPr>
        <w:spacing w:line="240" w:lineRule="auto"/>
        <w:rPr>
          <w:lang w:eastAsia="ja-JP"/>
        </w:rPr>
      </w:pPr>
      <w:r>
        <w:rPr>
          <w:lang w:eastAsia="ja-JP"/>
        </w:rPr>
        <w:t>The detailed objective 1 as following:</w:t>
      </w:r>
    </w:p>
    <w:tbl>
      <w:tblPr>
        <w:tblStyle w:val="afd"/>
        <w:tblW w:w="0" w:type="auto"/>
        <w:tblLook w:val="04A0" w:firstRow="1" w:lastRow="0" w:firstColumn="1" w:lastColumn="0" w:noHBand="0" w:noVBand="1"/>
      </w:tblPr>
      <w:tblGrid>
        <w:gridCol w:w="9631"/>
      </w:tblGrid>
      <w:tr w:rsidR="005C333E" w14:paraId="48A73BDE" w14:textId="77777777" w:rsidTr="005C333E">
        <w:tc>
          <w:tcPr>
            <w:tcW w:w="9631" w:type="dxa"/>
          </w:tcPr>
          <w:p w14:paraId="16CB1386" w14:textId="77777777" w:rsidR="000F46A5" w:rsidRPr="000F46A5" w:rsidRDefault="000F46A5" w:rsidP="00AF6B80">
            <w:pPr>
              <w:numPr>
                <w:ilvl w:val="0"/>
                <w:numId w:val="3"/>
              </w:numPr>
              <w:overflowPunct/>
              <w:autoSpaceDE/>
              <w:autoSpaceDN/>
              <w:adjustRightInd/>
              <w:snapToGrid w:val="0"/>
              <w:spacing w:after="0" w:line="240" w:lineRule="auto"/>
              <w:jc w:val="left"/>
              <w:textAlignment w:val="auto"/>
              <w:rPr>
                <w:rFonts w:eastAsia="Times New Roman"/>
                <w:sz w:val="18"/>
                <w:szCs w:val="22"/>
                <w:lang w:val="en-US"/>
              </w:rPr>
            </w:pPr>
            <w:bookmarkStart w:id="0" w:name="_Hlk145555364"/>
            <w:r w:rsidRPr="000F46A5">
              <w:rPr>
                <w:rFonts w:eastAsia="Times New Roman"/>
                <w:sz w:val="18"/>
                <w:szCs w:val="22"/>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F46A5">
              <w:rPr>
                <w:rFonts w:eastAsia="Times New Roman"/>
                <w:sz w:val="18"/>
                <w:szCs w:val="22"/>
                <w:lang w:val="en-US"/>
              </w:rPr>
              <w:t>sTRP</w:t>
            </w:r>
            <w:proofErr w:type="spellEnd"/>
            <w:r w:rsidRPr="000F46A5">
              <w:rPr>
                <w:rFonts w:eastAsia="Times New Roman"/>
                <w:sz w:val="18"/>
                <w:szCs w:val="22"/>
                <w:lang w:val="en-US"/>
              </w:rPr>
              <w:t xml:space="preserve"> with intra- and inter-cell beam management</w:t>
            </w:r>
          </w:p>
          <w:p w14:paraId="07B8B3CE" w14:textId="77777777" w:rsidR="000F46A5" w:rsidRPr="000F46A5" w:rsidRDefault="000F46A5" w:rsidP="00AF6B80">
            <w:pPr>
              <w:numPr>
                <w:ilvl w:val="1"/>
                <w:numId w:val="3"/>
              </w:numPr>
              <w:overflowPunct/>
              <w:autoSpaceDE/>
              <w:autoSpaceDN/>
              <w:adjustRightInd/>
              <w:snapToGrid w:val="0"/>
              <w:spacing w:after="0" w:line="240" w:lineRule="auto"/>
              <w:jc w:val="left"/>
              <w:textAlignment w:val="auto"/>
              <w:rPr>
                <w:rFonts w:eastAsia="Times New Roman"/>
                <w:sz w:val="18"/>
                <w:szCs w:val="22"/>
                <w:lang w:val="en-US"/>
              </w:rPr>
            </w:pPr>
            <w:r w:rsidRPr="000F46A5">
              <w:rPr>
                <w:rFonts w:eastAsia="Times New Roman"/>
                <w:sz w:val="18"/>
                <w:szCs w:val="22"/>
                <w:lang w:val="en-US"/>
              </w:rPr>
              <w:t xml:space="preserve">UL signaling content(s) (and procedure(s) as required) for UE-initiated/event-driven beam reporting facilitating fast beam switching </w:t>
            </w:r>
          </w:p>
          <w:p w14:paraId="16154290" w14:textId="387596DA" w:rsidR="005C333E" w:rsidRPr="000F46A5" w:rsidRDefault="000F46A5" w:rsidP="00AF6B80">
            <w:pPr>
              <w:numPr>
                <w:ilvl w:val="1"/>
                <w:numId w:val="3"/>
              </w:numPr>
              <w:overflowPunct/>
              <w:autoSpaceDE/>
              <w:autoSpaceDN/>
              <w:adjustRightInd/>
              <w:snapToGrid w:val="0"/>
              <w:spacing w:after="0" w:line="240" w:lineRule="auto"/>
              <w:jc w:val="left"/>
              <w:textAlignment w:val="auto"/>
              <w:rPr>
                <w:rFonts w:eastAsia="Times New Roman"/>
                <w:szCs w:val="24"/>
                <w:lang w:val="en-US"/>
              </w:rPr>
            </w:pPr>
            <w:r w:rsidRPr="000F46A5">
              <w:rPr>
                <w:rFonts w:eastAsia="Times New Roman"/>
                <w:sz w:val="18"/>
                <w:szCs w:val="22"/>
                <w:lang w:val="en-US"/>
              </w:rPr>
              <w:t>UL signaling medium/container considering the UE-initiated/event-driven nature of the UL transmission, designed primarily for the purpose of beam reporting</w:t>
            </w:r>
            <w:bookmarkEnd w:id="0"/>
          </w:p>
        </w:tc>
      </w:tr>
    </w:tbl>
    <w:p w14:paraId="0B3B9FA3" w14:textId="38D19F48" w:rsidR="00527DF8" w:rsidRPr="00527DF8" w:rsidRDefault="00434300" w:rsidP="00507EC4">
      <w:pPr>
        <w:spacing w:beforeLines="50" w:before="120" w:line="240" w:lineRule="auto"/>
        <w:rPr>
          <w:lang w:val="en-US" w:eastAsia="zh-CN"/>
        </w:rPr>
      </w:pPr>
      <w:r>
        <w:rPr>
          <w:lang w:val="en-US" w:eastAsia="zh-CN"/>
        </w:rPr>
        <w:t xml:space="preserve">This objective targeting to achieve more timely beam reports with reduced reporting overhead. </w:t>
      </w:r>
      <w:r w:rsidR="000C258E">
        <w:rPr>
          <w:lang w:val="en-US" w:eastAsia="zh-CN"/>
        </w:rPr>
        <w:t xml:space="preserve">With UE-initiated/event-driven beam management, if the UE determines that e.g., current beam(s) quality becomes poor, UE can trigger beam reporting without the network needing to configure or trigger frequent reporting. </w:t>
      </w:r>
      <w:r w:rsidR="00527DF8" w:rsidRPr="00527DF8">
        <w:rPr>
          <w:lang w:val="en-US" w:eastAsia="zh-CN"/>
        </w:rPr>
        <w:t>Rel-19 MIMO supports both Mode A and Mode B for UE-initiated beam reporting,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p>
    <w:p w14:paraId="047E4704" w14:textId="363430A9" w:rsidR="00434300" w:rsidRDefault="00434300" w:rsidP="00507EC4">
      <w:pPr>
        <w:spacing w:line="240" w:lineRule="auto"/>
        <w:rPr>
          <w:lang w:val="en-US" w:eastAsia="zh-CN"/>
        </w:rPr>
      </w:pPr>
      <w:r>
        <w:rPr>
          <w:lang w:val="en-US" w:eastAsia="zh-CN"/>
        </w:rPr>
        <w:t xml:space="preserve">Clearly </w:t>
      </w:r>
      <w:r w:rsidR="000C258E">
        <w:rPr>
          <w:lang w:val="en-US" w:eastAsia="zh-CN"/>
        </w:rPr>
        <w:t xml:space="preserve">UE-initiated/event-driven beam management </w:t>
      </w:r>
      <w:r>
        <w:rPr>
          <w:lang w:val="en-US" w:eastAsia="zh-CN"/>
        </w:rPr>
        <w:t>related enhancement related to RRM scope which already discussed over RRM session. There is no performance impact foreseen from both BS side and UE side.</w:t>
      </w:r>
    </w:p>
    <w:p w14:paraId="7B772689" w14:textId="6B3FB1DD" w:rsidR="00434300" w:rsidRPr="00DD6095" w:rsidRDefault="00434300" w:rsidP="00507EC4">
      <w:pPr>
        <w:spacing w:line="240" w:lineRule="auto"/>
        <w:rPr>
          <w:b/>
          <w:bCs/>
          <w:lang w:val="en-US" w:eastAsia="zh-CN"/>
        </w:rPr>
      </w:pPr>
      <w:r>
        <w:rPr>
          <w:b/>
          <w:bCs/>
          <w:lang w:val="en-US" w:eastAsia="zh-CN"/>
        </w:rPr>
        <w:t>Proposal</w:t>
      </w:r>
      <w:r w:rsidRPr="00DD6095">
        <w:rPr>
          <w:b/>
          <w:bCs/>
          <w:lang w:val="en-US" w:eastAsia="zh-CN"/>
        </w:rPr>
        <w:t xml:space="preserve"> </w:t>
      </w:r>
      <w:r w:rsidR="00E60FFD">
        <w:rPr>
          <w:b/>
          <w:bCs/>
          <w:lang w:val="en-US" w:eastAsia="zh-CN"/>
        </w:rPr>
        <w:t>1</w:t>
      </w:r>
      <w:r w:rsidRPr="00DD6095">
        <w:rPr>
          <w:b/>
          <w:bCs/>
          <w:lang w:val="en-US" w:eastAsia="zh-CN"/>
        </w:rPr>
        <w:t xml:space="preserve">: There is no performance impact (UE demodulation/CSI and BS demodulation) for objective </w:t>
      </w:r>
      <w:r w:rsidR="00E60FFD">
        <w:rPr>
          <w:b/>
          <w:bCs/>
          <w:lang w:val="en-US" w:eastAsia="zh-CN"/>
        </w:rPr>
        <w:t>1</w:t>
      </w:r>
      <w:r w:rsidRPr="00DD6095">
        <w:rPr>
          <w:b/>
          <w:bCs/>
          <w:lang w:val="en-US" w:eastAsia="zh-CN"/>
        </w:rPr>
        <w:t>: “</w:t>
      </w:r>
      <w:r w:rsidR="00E60FFD" w:rsidRPr="00E60FFD">
        <w:rPr>
          <w:b/>
          <w:bCs/>
          <w:lang w:val="en-US" w:eastAsia="zh-CN"/>
        </w:rPr>
        <w:t>UE-initiated/event-driven beam management</w:t>
      </w:r>
      <w:r w:rsidRPr="00DD6095">
        <w:rPr>
          <w:b/>
          <w:bCs/>
          <w:lang w:val="en-US" w:eastAsia="zh-CN"/>
        </w:rPr>
        <w:t>”.</w:t>
      </w:r>
    </w:p>
    <w:p w14:paraId="70B6143A" w14:textId="0503C539" w:rsidR="004760D6" w:rsidRPr="005C333E" w:rsidRDefault="004760D6" w:rsidP="004760D6">
      <w:pPr>
        <w:pStyle w:val="2"/>
        <w:rPr>
          <w:sz w:val="18"/>
          <w:lang w:eastAsia="ja-JP"/>
        </w:rPr>
      </w:pPr>
      <w:r>
        <w:rPr>
          <w:lang w:val="en-GB" w:eastAsia="ja-JP"/>
        </w:rPr>
        <w:lastRenderedPageBreak/>
        <w:t>2.2</w:t>
      </w:r>
      <w:r>
        <w:rPr>
          <w:lang w:val="en-GB" w:eastAsia="ja-JP"/>
        </w:rPr>
        <w:tab/>
      </w:r>
      <w:r w:rsidRPr="0070350E">
        <w:rPr>
          <w:lang w:val="en-GB" w:eastAsia="ja-JP"/>
        </w:rPr>
        <w:t xml:space="preserve">Objective 2: </w:t>
      </w:r>
      <w:r w:rsidRPr="004760D6">
        <w:rPr>
          <w:lang w:val="en-GB" w:eastAsia="ja-JP"/>
        </w:rPr>
        <w:t>CSI enhancement up to 128 CSI-RS ports</w:t>
      </w:r>
    </w:p>
    <w:tbl>
      <w:tblPr>
        <w:tblStyle w:val="afd"/>
        <w:tblW w:w="0" w:type="auto"/>
        <w:tblLook w:val="04A0" w:firstRow="1" w:lastRow="0" w:firstColumn="1" w:lastColumn="0" w:noHBand="0" w:noVBand="1"/>
      </w:tblPr>
      <w:tblGrid>
        <w:gridCol w:w="9631"/>
      </w:tblGrid>
      <w:tr w:rsidR="004760D6" w14:paraId="002F44AB" w14:textId="77777777" w:rsidTr="005C7116">
        <w:tc>
          <w:tcPr>
            <w:tcW w:w="9631" w:type="dxa"/>
          </w:tcPr>
          <w:p w14:paraId="18D1AC9E" w14:textId="77777777" w:rsidR="004760D6" w:rsidRPr="00493196" w:rsidRDefault="004760D6" w:rsidP="00AF6B80">
            <w:pPr>
              <w:numPr>
                <w:ilvl w:val="0"/>
                <w:numId w:val="5"/>
              </w:numPr>
              <w:tabs>
                <w:tab w:val="left" w:pos="720"/>
              </w:tabs>
              <w:overflowPunct/>
              <w:autoSpaceDE/>
              <w:autoSpaceDN/>
              <w:adjustRightInd/>
              <w:snapToGrid w:val="0"/>
              <w:spacing w:after="0" w:line="240" w:lineRule="auto"/>
              <w:jc w:val="left"/>
              <w:textAlignment w:val="auto"/>
              <w:rPr>
                <w:rFonts w:eastAsia="Times New Roman"/>
                <w:sz w:val="18"/>
                <w:szCs w:val="22"/>
                <w:lang w:val="en-US"/>
              </w:rPr>
            </w:pPr>
            <w:bookmarkStart w:id="1" w:name="_Hlk146697700"/>
            <w:r w:rsidRPr="00493196">
              <w:rPr>
                <w:rFonts w:eastAsia="Times New Roman"/>
                <w:sz w:val="18"/>
                <w:szCs w:val="22"/>
                <w:lang w:val="en-US"/>
              </w:rPr>
              <w:t>Specify CSI support for up to 128 CSI-RS ports, targeting FR1</w:t>
            </w:r>
          </w:p>
          <w:p w14:paraId="3ED7E5B7" w14:textId="77777777" w:rsidR="004760D6" w:rsidRPr="00493196" w:rsidRDefault="004760D6" w:rsidP="00AF6B80">
            <w:pPr>
              <w:numPr>
                <w:ilvl w:val="1"/>
                <w:numId w:val="5"/>
              </w:numPr>
              <w:overflowPunct/>
              <w:autoSpaceDE/>
              <w:autoSpaceDN/>
              <w:adjustRightInd/>
              <w:snapToGrid w:val="0"/>
              <w:spacing w:after="0" w:line="240" w:lineRule="auto"/>
              <w:jc w:val="left"/>
              <w:textAlignment w:val="auto"/>
              <w:rPr>
                <w:rFonts w:eastAsia="Times New Roman"/>
                <w:sz w:val="18"/>
                <w:szCs w:val="22"/>
                <w:lang w:val="en-US"/>
              </w:rPr>
            </w:pPr>
            <w:r w:rsidRPr="00493196">
              <w:rPr>
                <w:rFonts w:eastAsia="Times New Roman"/>
                <w:sz w:val="18"/>
                <w:szCs w:val="22"/>
                <w:lang w:val="en-US"/>
              </w:rPr>
              <w:t>Type-I codebook refinement supporting up to a total of 128 CSI-RS ports across all resources, assuming legacy CSI-RS resources (with up to 32 CSI-RS ports per resource), based on extension of legacy codebooks</w:t>
            </w:r>
          </w:p>
          <w:p w14:paraId="7B947FC8" w14:textId="77777777" w:rsidR="004760D6" w:rsidRPr="00493196" w:rsidRDefault="004760D6" w:rsidP="00AF6B80">
            <w:pPr>
              <w:numPr>
                <w:ilvl w:val="1"/>
                <w:numId w:val="5"/>
              </w:numPr>
              <w:overflowPunct/>
              <w:autoSpaceDE/>
              <w:autoSpaceDN/>
              <w:adjustRightInd/>
              <w:snapToGrid w:val="0"/>
              <w:spacing w:after="0" w:line="240" w:lineRule="auto"/>
              <w:jc w:val="left"/>
              <w:textAlignment w:val="auto"/>
              <w:rPr>
                <w:rFonts w:eastAsia="Times New Roman"/>
                <w:sz w:val="18"/>
                <w:szCs w:val="22"/>
                <w:lang w:val="en-US"/>
              </w:rPr>
            </w:pPr>
            <w:r w:rsidRPr="00493196">
              <w:rPr>
                <w:rFonts w:eastAsia="Times New Roman"/>
                <w:sz w:val="18"/>
                <w:szCs w:val="2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AF727DA" w14:textId="77777777" w:rsidR="004760D6" w:rsidRPr="00493196" w:rsidRDefault="004760D6" w:rsidP="00AF6B80">
            <w:pPr>
              <w:numPr>
                <w:ilvl w:val="1"/>
                <w:numId w:val="5"/>
              </w:numPr>
              <w:overflowPunct/>
              <w:autoSpaceDE/>
              <w:autoSpaceDN/>
              <w:adjustRightInd/>
              <w:snapToGrid w:val="0"/>
              <w:spacing w:after="0" w:line="240" w:lineRule="auto"/>
              <w:jc w:val="left"/>
              <w:textAlignment w:val="auto"/>
              <w:rPr>
                <w:rFonts w:eastAsia="Times New Roman"/>
                <w:sz w:val="18"/>
                <w:szCs w:val="22"/>
                <w:lang w:val="en-US"/>
              </w:rPr>
            </w:pPr>
            <w:r w:rsidRPr="00493196">
              <w:rPr>
                <w:rFonts w:eastAsia="Times New Roman"/>
                <w:sz w:val="18"/>
                <w:szCs w:val="22"/>
                <w:lang w:val="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46C083FA" w14:textId="77777777" w:rsidR="004760D6" w:rsidRPr="00493196" w:rsidRDefault="004760D6" w:rsidP="00AF6B80">
            <w:pPr>
              <w:numPr>
                <w:ilvl w:val="1"/>
                <w:numId w:val="5"/>
              </w:numPr>
              <w:overflowPunct/>
              <w:autoSpaceDE/>
              <w:autoSpaceDN/>
              <w:adjustRightInd/>
              <w:snapToGrid w:val="0"/>
              <w:spacing w:after="0" w:line="240" w:lineRule="auto"/>
              <w:jc w:val="left"/>
              <w:textAlignment w:val="auto"/>
              <w:rPr>
                <w:rFonts w:eastAsia="Times New Roman"/>
                <w:sz w:val="18"/>
                <w:szCs w:val="22"/>
                <w:lang w:val="en-US"/>
              </w:rPr>
            </w:pPr>
            <w:r w:rsidRPr="00493196">
              <w:rPr>
                <w:rFonts w:eastAsia="Times New Roman"/>
                <w:sz w:val="18"/>
                <w:szCs w:val="22"/>
                <w:lang w:val="en-US"/>
              </w:rPr>
              <w:t>SRS port grouping and its association to the two codewords for the 6/8Rx low complexity receiver supporting more than 4 layers, with legacy codebook</w:t>
            </w:r>
          </w:p>
          <w:p w14:paraId="6293E6FC" w14:textId="77777777" w:rsidR="004760D6" w:rsidRPr="00493196" w:rsidRDefault="004760D6" w:rsidP="00AF6B80">
            <w:pPr>
              <w:numPr>
                <w:ilvl w:val="2"/>
                <w:numId w:val="5"/>
              </w:numPr>
              <w:overflowPunct/>
              <w:autoSpaceDE/>
              <w:autoSpaceDN/>
              <w:adjustRightInd/>
              <w:snapToGrid w:val="0"/>
              <w:spacing w:after="0" w:line="240" w:lineRule="auto"/>
              <w:jc w:val="left"/>
              <w:textAlignment w:val="auto"/>
              <w:rPr>
                <w:rFonts w:eastAsia="Times New Roman"/>
                <w:sz w:val="18"/>
                <w:szCs w:val="22"/>
                <w:lang w:val="en-US"/>
              </w:rPr>
            </w:pPr>
            <w:r w:rsidRPr="00493196">
              <w:rPr>
                <w:rFonts w:eastAsia="Times New Roman"/>
                <w:sz w:val="18"/>
                <w:szCs w:val="22"/>
                <w:lang w:val="en-US"/>
              </w:rPr>
              <w:t>No enhancement on codeword-to-layer mapping, DL resource allocation, CSI feedback, and DCI format</w:t>
            </w:r>
          </w:p>
          <w:p w14:paraId="1432E95D" w14:textId="4FE9658D" w:rsidR="004760D6" w:rsidRPr="004760D6" w:rsidRDefault="004760D6" w:rsidP="00AF6B80">
            <w:pPr>
              <w:numPr>
                <w:ilvl w:val="2"/>
                <w:numId w:val="5"/>
              </w:numPr>
              <w:overflowPunct/>
              <w:autoSpaceDE/>
              <w:autoSpaceDN/>
              <w:adjustRightInd/>
              <w:snapToGrid w:val="0"/>
              <w:spacing w:after="0" w:line="240" w:lineRule="auto"/>
              <w:jc w:val="left"/>
              <w:textAlignment w:val="auto"/>
              <w:rPr>
                <w:rFonts w:eastAsia="Times New Roman"/>
                <w:szCs w:val="24"/>
                <w:lang w:val="en-US"/>
              </w:rPr>
            </w:pPr>
            <w:r w:rsidRPr="00493196">
              <w:rPr>
                <w:rFonts w:eastAsia="Times New Roman"/>
                <w:sz w:val="18"/>
                <w:szCs w:val="22"/>
                <w:lang w:val="en-US"/>
              </w:rPr>
              <w:t>Note: Whether to support 6Rx with more than 4 layers is to be decided in RAN4 Rel-19 RF enhancements WI</w:t>
            </w:r>
          </w:p>
        </w:tc>
      </w:tr>
    </w:tbl>
    <w:p w14:paraId="3BEDC19B" w14:textId="77777777" w:rsidR="00826A98" w:rsidRDefault="00826A98" w:rsidP="00E27E0B">
      <w:pPr>
        <w:spacing w:beforeLines="50" w:before="120" w:line="240" w:lineRule="auto"/>
      </w:pPr>
      <w:r w:rsidRPr="005C0EC8">
        <w:t>In</w:t>
      </w:r>
      <w:r>
        <w:t xml:space="preserve"> the</w:t>
      </w:r>
      <w:r w:rsidRPr="005C0EC8">
        <w:t xml:space="preserve"> current N</w:t>
      </w:r>
      <w:r>
        <w:t xml:space="preserve">R, each CSI resource can be configured with maximum 32 ports. Therefore, legacy MIMO CSI codebook such as Type I and Type II codebook only supports maximum 32 ports. There are two CSI enhancement in the past that allows support of more than 32 ports for multi-TRP operation. The first enhancement is the Rel-17 Type I codebook enhancement for </w:t>
      </w:r>
      <w:r w:rsidRPr="005C0EC8">
        <w:t xml:space="preserve">Single-DCI Multi-TRP </w:t>
      </w:r>
      <w:r>
        <w:t xml:space="preserve">NCJT </w:t>
      </w:r>
      <w:r w:rsidRPr="005C0EC8">
        <w:t>scheme 1a, i.e., SDM scheme</w:t>
      </w:r>
      <w:r>
        <w:t xml:space="preserve"> that allows up to 2 TRPs, i.e., maximum total 64 ports across 2 TRPs. The other enhancement is Rel-18 Type II codebook enhancement for CJT that allows up to 4 TRPs, i.e., maximum total 128 ports across 4 TRPs.</w:t>
      </w:r>
    </w:p>
    <w:p w14:paraId="1A36271C" w14:textId="32332F60" w:rsidR="005C333E" w:rsidRDefault="00903E75" w:rsidP="00826A98">
      <w:pPr>
        <w:spacing w:line="240" w:lineRule="auto"/>
        <w:rPr>
          <w:lang w:val="en-US" w:eastAsia="zh-CN"/>
        </w:rPr>
      </w:pPr>
      <w:r w:rsidRPr="00903E75">
        <w:rPr>
          <w:lang w:val="en-US" w:eastAsia="zh-CN"/>
        </w:rPr>
        <w:t>To increase spectrum efficiency and capacity, it is targeted to support large antenna arrays by enhancement to CSI reporting and hybrid beamforming with up to 128 CSI-RS ports.</w:t>
      </w:r>
      <w:r w:rsidR="00E27E0B">
        <w:rPr>
          <w:lang w:val="en-US" w:eastAsia="zh-CN"/>
        </w:rPr>
        <w:t xml:space="preserve"> </w:t>
      </w:r>
      <w:r w:rsidR="00E27E0B" w:rsidRPr="00E27E0B">
        <w:rPr>
          <w:lang w:val="en-US" w:eastAsia="zh-CN"/>
        </w:rPr>
        <w:t>In current specifications, the support for such large antenna arrays with large number of CSI-RS ports for CSI measurement and reporting is limited.</w:t>
      </w:r>
      <w:r w:rsidR="00E27E0B">
        <w:rPr>
          <w:lang w:val="en-US" w:eastAsia="zh-CN"/>
        </w:rPr>
        <w:t xml:space="preserve"> </w:t>
      </w:r>
      <w:r w:rsidR="00416764">
        <w:rPr>
          <w:lang w:val="en-US" w:eastAsia="zh-CN"/>
        </w:rPr>
        <w:t>I</w:t>
      </w:r>
      <w:r w:rsidR="00E27E0B" w:rsidRPr="00E27E0B">
        <w:rPr>
          <w:lang w:val="en-US" w:eastAsia="zh-CN"/>
        </w:rPr>
        <w:t>t is also justified to facilitate more-than-4-layer DL reception, especially in TDD scenarios, via a 6/8Rx low complexity receiver by supporting a proper association between SRS ports and the two codewords.</w:t>
      </w:r>
      <w:r w:rsidR="00E27E0B">
        <w:rPr>
          <w:lang w:val="en-US" w:eastAsia="zh-CN"/>
        </w:rPr>
        <w:t xml:space="preserve"> Considering the</w:t>
      </w:r>
      <w:r w:rsidR="005C333E">
        <w:rPr>
          <w:lang w:val="en-US" w:eastAsia="zh-CN"/>
        </w:rPr>
        <w:t xml:space="preserve"> </w:t>
      </w:r>
      <w:r w:rsidR="00E27E0B" w:rsidRPr="00E27E0B">
        <w:rPr>
          <w:lang w:val="en-US" w:eastAsia="zh-CN"/>
        </w:rPr>
        <w:t>issue of coverage</w:t>
      </w:r>
      <w:r w:rsidR="00E27E0B">
        <w:rPr>
          <w:lang w:val="en-US" w:eastAsia="zh-CN"/>
        </w:rPr>
        <w:t xml:space="preserve"> and</w:t>
      </w:r>
      <w:r w:rsidR="00E27E0B" w:rsidRPr="00E27E0B">
        <w:rPr>
          <w:lang w:val="en-US" w:eastAsia="zh-CN"/>
        </w:rPr>
        <w:t xml:space="preserve"> higher downlink spectrum efficiency</w:t>
      </w:r>
      <w:r w:rsidR="00E27E0B">
        <w:rPr>
          <w:lang w:val="en-US" w:eastAsia="zh-CN"/>
        </w:rPr>
        <w:t>, i</w:t>
      </w:r>
      <w:r w:rsidR="005C333E">
        <w:rPr>
          <w:lang w:val="en-US" w:eastAsia="zh-CN"/>
        </w:rPr>
        <w:t xml:space="preserve">n this objective, </w:t>
      </w:r>
      <w:r w:rsidR="00E27E0B">
        <w:rPr>
          <w:lang w:val="en-US" w:eastAsia="zh-CN"/>
        </w:rPr>
        <w:t>four</w:t>
      </w:r>
      <w:r w:rsidR="005C333E">
        <w:rPr>
          <w:lang w:val="en-US" w:eastAsia="zh-CN"/>
        </w:rPr>
        <w:t xml:space="preserve"> CSI reporting enhancements are discussed for </w:t>
      </w:r>
      <w:r w:rsidR="00E27E0B" w:rsidRPr="00E27E0B">
        <w:rPr>
          <w:lang w:val="en-US" w:eastAsia="zh-CN"/>
        </w:rPr>
        <w:t>CSI support for up to 128 CSI-RS ports</w:t>
      </w:r>
      <w:r w:rsidR="005C333E">
        <w:rPr>
          <w:lang w:val="en-US" w:eastAsia="zh-CN"/>
        </w:rPr>
        <w:t xml:space="preserve"> for FR1:</w:t>
      </w:r>
    </w:p>
    <w:p w14:paraId="190E2F73" w14:textId="3CB6BCC4" w:rsidR="00E27E0B" w:rsidRDefault="005C333E" w:rsidP="004B008D">
      <w:pPr>
        <w:spacing w:line="240" w:lineRule="auto"/>
        <w:rPr>
          <w:lang w:val="en-US" w:eastAsia="zh-CN"/>
        </w:rPr>
      </w:pPr>
      <w:r>
        <w:rPr>
          <w:lang w:val="en-US" w:eastAsia="zh-CN"/>
        </w:rPr>
        <w:t>The first one is ‘</w:t>
      </w:r>
      <w:r w:rsidR="00E27E0B" w:rsidRPr="00E27E0B">
        <w:rPr>
          <w:i/>
          <w:lang w:val="en-US" w:eastAsia="zh-CN"/>
        </w:rPr>
        <w:t>Type-I codebook refinement supporting up to a total of 128 CSI-RS ports across all resources</w:t>
      </w:r>
      <w:r>
        <w:rPr>
          <w:lang w:val="en-US" w:eastAsia="zh-CN"/>
        </w:rPr>
        <w:t xml:space="preserve">’ for the </w:t>
      </w:r>
      <w:r w:rsidR="00E27E0B">
        <w:rPr>
          <w:lang w:val="en-US" w:eastAsia="zh-CN"/>
        </w:rPr>
        <w:t>Type-I codebook enhancement</w:t>
      </w:r>
      <w:r>
        <w:rPr>
          <w:lang w:val="en-US" w:eastAsia="zh-CN"/>
        </w:rPr>
        <w:t xml:space="preserve">. </w:t>
      </w:r>
      <w:r w:rsidR="00E27E0B">
        <w:rPr>
          <w:lang w:val="en-US" w:eastAsia="zh-CN"/>
        </w:rPr>
        <w:t xml:space="preserve">For UE supporting </w:t>
      </w:r>
      <w:r w:rsidR="00E27E0B" w:rsidRPr="00BB7A82">
        <w:rPr>
          <w:i/>
          <w:iCs/>
          <w:lang w:val="en-US" w:eastAsia="zh-CN"/>
        </w:rPr>
        <w:t>typeI-SinglePanel-r19</w:t>
      </w:r>
      <w:r w:rsidR="00E27E0B">
        <w:rPr>
          <w:lang w:val="en-US" w:eastAsia="zh-CN"/>
        </w:rPr>
        <w:t xml:space="preserve">, new UE function should be deployed to support up to 128 CSI-RS port codebook estimation and reporting. </w:t>
      </w:r>
      <w:r w:rsidR="00851B30">
        <w:rPr>
          <w:lang w:val="en-US" w:eastAsia="zh-CN"/>
        </w:rPr>
        <w:t>C</w:t>
      </w:r>
      <w:r w:rsidR="00851B30" w:rsidRPr="00851B30">
        <w:rPr>
          <w:lang w:val="en-US" w:eastAsia="zh-CN"/>
        </w:rPr>
        <w:t>onsequently</w:t>
      </w:r>
      <w:r w:rsidR="00826A98">
        <w:rPr>
          <w:lang w:val="en-US" w:eastAsia="zh-CN"/>
        </w:rPr>
        <w:t xml:space="preserve">, </w:t>
      </w:r>
      <w:r w:rsidR="00826A98">
        <w:rPr>
          <w:rFonts w:hint="eastAsia"/>
          <w:lang w:val="en-US" w:eastAsia="zh-CN"/>
        </w:rPr>
        <w:t>w</w:t>
      </w:r>
      <w:r w:rsidR="00826A98">
        <w:rPr>
          <w:lang w:val="en-US" w:eastAsia="zh-CN"/>
        </w:rPr>
        <w:t xml:space="preserve">e need to introduce new PMI reporting </w:t>
      </w:r>
      <w:r w:rsidR="00826A98" w:rsidRPr="00826A98">
        <w:rPr>
          <w:lang w:val="en-US" w:eastAsia="zh-CN"/>
        </w:rPr>
        <w:t>requirements for enhanced codebook ‘</w:t>
      </w:r>
      <w:r w:rsidR="00826A98" w:rsidRPr="005071B9">
        <w:rPr>
          <w:i/>
          <w:iCs/>
          <w:lang w:val="en-US" w:eastAsia="zh-CN"/>
        </w:rPr>
        <w:t>typeI-SinglePanel-r19</w:t>
      </w:r>
      <w:r w:rsidR="00826A98" w:rsidRPr="00826A98">
        <w:rPr>
          <w:lang w:val="en-US" w:eastAsia="zh-CN"/>
        </w:rPr>
        <w:t>’ (FR1 only)</w:t>
      </w:r>
      <w:r w:rsidR="00826A98">
        <w:rPr>
          <w:lang w:val="en-US" w:eastAsia="zh-CN"/>
        </w:rPr>
        <w:t>.</w:t>
      </w:r>
    </w:p>
    <w:p w14:paraId="516D2C76" w14:textId="3FF8ACE9" w:rsidR="00BB7A82" w:rsidRDefault="005C333E" w:rsidP="004B008D">
      <w:pPr>
        <w:spacing w:line="240" w:lineRule="auto"/>
        <w:rPr>
          <w:lang w:val="en-US" w:eastAsia="zh-CN"/>
        </w:rPr>
      </w:pPr>
      <w:r>
        <w:rPr>
          <w:lang w:val="en-US" w:eastAsia="zh-CN"/>
        </w:rPr>
        <w:t xml:space="preserve">The </w:t>
      </w:r>
      <w:r w:rsidR="00416764">
        <w:rPr>
          <w:lang w:val="en-US" w:eastAsia="zh-CN"/>
        </w:rPr>
        <w:t>second</w:t>
      </w:r>
      <w:r>
        <w:rPr>
          <w:lang w:val="en-US" w:eastAsia="zh-CN"/>
        </w:rPr>
        <w:t xml:space="preserve"> one is ‘</w:t>
      </w:r>
      <w:r w:rsidR="00416764" w:rsidRPr="00416764">
        <w:rPr>
          <w:i/>
          <w:lang w:val="en-US" w:eastAsia="zh-CN"/>
        </w:rPr>
        <w:t>Type-II codebook refinement supporting up to a total of 128 CSI-RS ports across all resources</w:t>
      </w:r>
      <w:r>
        <w:rPr>
          <w:lang w:val="en-US" w:eastAsia="zh-CN"/>
        </w:rPr>
        <w:t xml:space="preserve">’ which is on target to </w:t>
      </w:r>
      <w:r w:rsidR="00416764">
        <w:rPr>
          <w:lang w:val="en-US" w:eastAsia="zh-CN"/>
        </w:rPr>
        <w:t>enhance Type-II codebook</w:t>
      </w:r>
      <w:r>
        <w:rPr>
          <w:lang w:val="en-US" w:eastAsia="zh-CN"/>
        </w:rPr>
        <w:t xml:space="preserve">. </w:t>
      </w:r>
      <w:r w:rsidR="009E27C4" w:rsidRPr="009E27C4">
        <w:rPr>
          <w:lang w:val="en-US" w:eastAsia="zh-CN"/>
        </w:rPr>
        <w:t>For the Rel-19 Type-II codebook refinement based on Rel-16 eType-II and Rel-18 Type-II Doppler for up to 128 CSI-RS ports</w:t>
      </w:r>
      <w:r w:rsidR="009E27C4">
        <w:rPr>
          <w:lang w:val="en-US" w:eastAsia="zh-CN"/>
        </w:rPr>
        <w:t xml:space="preserve"> are agreed in RAN1</w:t>
      </w:r>
      <w:r w:rsidR="009E27C4" w:rsidRPr="009E27C4">
        <w:rPr>
          <w:lang w:val="en-US" w:eastAsia="zh-CN"/>
        </w:rPr>
        <w:t>, as well as Rel-19 Type-I codebook refinement for up to 128 CSI-RS ports</w:t>
      </w:r>
      <w:r w:rsidR="009E27C4">
        <w:rPr>
          <w:lang w:val="en-US" w:eastAsia="zh-CN"/>
        </w:rPr>
        <w:t>. Hence, f</w:t>
      </w:r>
      <w:r w:rsidR="00BB7A82">
        <w:rPr>
          <w:lang w:val="en-US" w:eastAsia="zh-CN"/>
        </w:rPr>
        <w:t xml:space="preserve">or UE supporting </w:t>
      </w:r>
      <w:r w:rsidR="00BB7A82" w:rsidRPr="00BB7A82">
        <w:rPr>
          <w:i/>
          <w:iCs/>
          <w:lang w:val="en-US" w:eastAsia="zh-CN"/>
        </w:rPr>
        <w:t>eTypeII-r19</w:t>
      </w:r>
      <w:r w:rsidR="008D1DD2">
        <w:rPr>
          <w:i/>
          <w:iCs/>
          <w:lang w:val="en-US" w:eastAsia="zh-CN"/>
        </w:rPr>
        <w:t xml:space="preserve"> </w:t>
      </w:r>
      <w:r w:rsidR="008D1DD2" w:rsidRPr="008D1DD2">
        <w:rPr>
          <w:lang w:val="en-US" w:eastAsia="zh-CN"/>
        </w:rPr>
        <w:t>and</w:t>
      </w:r>
      <w:r w:rsidR="008D1DD2">
        <w:rPr>
          <w:i/>
          <w:iCs/>
          <w:lang w:val="en-US" w:eastAsia="zh-CN"/>
        </w:rPr>
        <w:t xml:space="preserve"> </w:t>
      </w:r>
      <w:r w:rsidR="008D1DD2" w:rsidRPr="008D1DD2">
        <w:rPr>
          <w:i/>
          <w:iCs/>
          <w:lang w:val="en-US" w:eastAsia="zh-CN"/>
        </w:rPr>
        <w:t>typeII-Doppler-r19</w:t>
      </w:r>
      <w:r w:rsidR="00BB7A82">
        <w:rPr>
          <w:lang w:val="en-US" w:eastAsia="zh-CN"/>
        </w:rPr>
        <w:t xml:space="preserve">, new UE function should be deployed to support up to 128 CSI-RS port codebook estimation and reporting. </w:t>
      </w:r>
      <w:r w:rsidR="00851B30">
        <w:rPr>
          <w:lang w:val="en-US" w:eastAsia="zh-CN"/>
        </w:rPr>
        <w:t>As a result</w:t>
      </w:r>
      <w:r w:rsidR="00BB7A82">
        <w:rPr>
          <w:lang w:val="en-US" w:eastAsia="zh-CN"/>
        </w:rPr>
        <w:t xml:space="preserve">, </w:t>
      </w:r>
      <w:r w:rsidR="00BB7A82">
        <w:rPr>
          <w:rFonts w:hint="eastAsia"/>
          <w:lang w:val="en-US" w:eastAsia="zh-CN"/>
        </w:rPr>
        <w:t>w</w:t>
      </w:r>
      <w:r w:rsidR="00BB7A82">
        <w:rPr>
          <w:lang w:val="en-US" w:eastAsia="zh-CN"/>
        </w:rPr>
        <w:t xml:space="preserve">e need to introduce new PMI reporting </w:t>
      </w:r>
      <w:r w:rsidR="00BB7A82" w:rsidRPr="00826A98">
        <w:rPr>
          <w:lang w:val="en-US" w:eastAsia="zh-CN"/>
        </w:rPr>
        <w:t>requirements for enhanced codebook ‘</w:t>
      </w:r>
      <w:r w:rsidR="005071B9" w:rsidRPr="005071B9">
        <w:rPr>
          <w:i/>
          <w:iCs/>
          <w:lang w:val="en-US" w:eastAsia="zh-CN"/>
        </w:rPr>
        <w:t>eTypeII-r19</w:t>
      </w:r>
      <w:r w:rsidR="00BB7A82" w:rsidRPr="00826A98">
        <w:rPr>
          <w:lang w:val="en-US" w:eastAsia="zh-CN"/>
        </w:rPr>
        <w:t xml:space="preserve">’ </w:t>
      </w:r>
      <w:r w:rsidR="00813678">
        <w:rPr>
          <w:lang w:val="en-US" w:eastAsia="zh-CN"/>
        </w:rPr>
        <w:t>and</w:t>
      </w:r>
      <w:r w:rsidR="00813678" w:rsidRPr="00813678">
        <w:t xml:space="preserve"> </w:t>
      </w:r>
      <w:r w:rsidR="00813678" w:rsidRPr="00813678">
        <w:rPr>
          <w:i/>
          <w:iCs/>
          <w:lang w:val="en-US" w:eastAsia="zh-CN"/>
        </w:rPr>
        <w:t>typeII-Doppler-r19</w:t>
      </w:r>
      <w:r w:rsidR="00813678">
        <w:rPr>
          <w:lang w:val="en-US" w:eastAsia="zh-CN"/>
        </w:rPr>
        <w:t xml:space="preserve"> </w:t>
      </w:r>
      <w:r w:rsidR="00BB7A82" w:rsidRPr="00826A98">
        <w:rPr>
          <w:lang w:val="en-US" w:eastAsia="zh-CN"/>
        </w:rPr>
        <w:t>(FR1 only)</w:t>
      </w:r>
      <w:r w:rsidR="00BB7A82">
        <w:rPr>
          <w:lang w:val="en-US" w:eastAsia="zh-CN"/>
        </w:rPr>
        <w:t>.</w:t>
      </w:r>
      <w:r w:rsidR="005071B9">
        <w:rPr>
          <w:lang w:val="en-US" w:eastAsia="zh-CN"/>
        </w:rPr>
        <w:t xml:space="preserve"> </w:t>
      </w:r>
    </w:p>
    <w:p w14:paraId="1A4BC557" w14:textId="121B5EF9" w:rsidR="005C333E" w:rsidRDefault="003106B8" w:rsidP="004B008D">
      <w:pPr>
        <w:spacing w:line="240" w:lineRule="auto"/>
        <w:rPr>
          <w:lang w:val="en-US" w:eastAsia="zh-CN"/>
        </w:rPr>
      </w:pPr>
      <w:r>
        <w:rPr>
          <w:lang w:val="en-US" w:eastAsia="zh-CN"/>
        </w:rPr>
        <w:t>The third one is ‘</w:t>
      </w:r>
      <w:r w:rsidRPr="003106B8">
        <w:rPr>
          <w:rFonts w:hint="eastAsia"/>
          <w:i/>
          <w:lang w:val="en-US" w:eastAsia="zh-CN"/>
        </w:rPr>
        <w:t xml:space="preserve">CRI(s)-based CSI reporting (CQI/PMI/RI calculated per CRI for </w:t>
      </w:r>
      <w:r w:rsidRPr="003106B8">
        <w:rPr>
          <w:rFonts w:hint="eastAsia"/>
          <w:i/>
          <w:lang w:val="en-US" w:eastAsia="zh-CN"/>
        </w:rPr>
        <w:t>≥</w:t>
      </w:r>
      <w:r w:rsidRPr="003106B8">
        <w:rPr>
          <w:rFonts w:hint="eastAsia"/>
          <w:i/>
          <w:lang w:val="en-US" w:eastAsia="zh-CN"/>
        </w:rPr>
        <w:t>1 CRIs) for hybrid beamforming supporting up to a total of 128 CSI-RS ports across all resources</w:t>
      </w:r>
      <w:r>
        <w:rPr>
          <w:lang w:val="en-US" w:eastAsia="zh-CN"/>
        </w:rPr>
        <w:t xml:space="preserve">’ which is on target to enhance </w:t>
      </w:r>
      <w:r w:rsidR="0044171B">
        <w:rPr>
          <w:lang w:val="en-US" w:eastAsia="zh-CN"/>
        </w:rPr>
        <w:t>CRI-based CSI reporting</w:t>
      </w:r>
      <w:r>
        <w:rPr>
          <w:lang w:val="en-US" w:eastAsia="zh-CN"/>
        </w:rPr>
        <w:t>.</w:t>
      </w:r>
      <w:r w:rsidR="0044171B">
        <w:rPr>
          <w:lang w:val="en-US" w:eastAsia="zh-CN"/>
        </w:rPr>
        <w:t xml:space="preserve"> It is no doubt that this enhancement has impact on CSI reporting performance. However, considering no CRI-based CSI reporting requirements defined in legacy specification, we don’t prefer to introduce </w:t>
      </w:r>
      <w:r w:rsidR="007E4829">
        <w:rPr>
          <w:lang w:val="en-US" w:eastAsia="zh-CN"/>
        </w:rPr>
        <w:t>up to 128 ports CSI reporting requirements for CRI-based CSI reporting.</w:t>
      </w:r>
    </w:p>
    <w:p w14:paraId="3439FF6A" w14:textId="6CF47026" w:rsidR="006C32FB" w:rsidRDefault="006C32FB" w:rsidP="003106B8">
      <w:pPr>
        <w:spacing w:line="240" w:lineRule="auto"/>
        <w:rPr>
          <w:b/>
          <w:bCs/>
          <w:lang w:val="en-US" w:eastAsia="zh-CN"/>
        </w:rPr>
      </w:pPr>
      <w:r>
        <w:rPr>
          <w:lang w:val="en-US" w:eastAsia="zh-CN"/>
        </w:rPr>
        <w:t>The last one is ‘</w:t>
      </w:r>
      <w:r w:rsidRPr="006C32FB">
        <w:rPr>
          <w:i/>
          <w:lang w:val="en-US" w:eastAsia="zh-CN"/>
        </w:rPr>
        <w:t>SRS port grouping and its association to the two codewords for the 6/8Rx low complexity receiver supporting more than 4 layers</w:t>
      </w:r>
      <w:r>
        <w:rPr>
          <w:lang w:val="en-US" w:eastAsia="zh-CN"/>
        </w:rPr>
        <w:t>’ which is target</w:t>
      </w:r>
      <w:r w:rsidR="0004247D">
        <w:rPr>
          <w:lang w:val="en-US" w:eastAsia="zh-CN"/>
        </w:rPr>
        <w:t>ing</w:t>
      </w:r>
      <w:r>
        <w:rPr>
          <w:lang w:val="en-US" w:eastAsia="zh-CN"/>
        </w:rPr>
        <w:t xml:space="preserve"> to </w:t>
      </w:r>
      <w:r w:rsidR="0004247D">
        <w:rPr>
          <w:lang w:val="en-US" w:eastAsia="zh-CN"/>
        </w:rPr>
        <w:t>facilitate more-than-4-layer DL reception</w:t>
      </w:r>
      <w:r>
        <w:rPr>
          <w:lang w:val="en-US" w:eastAsia="zh-CN"/>
        </w:rPr>
        <w:t xml:space="preserve">. </w:t>
      </w:r>
      <w:r w:rsidR="00BC636D">
        <w:rPr>
          <w:lang w:val="en-US" w:eastAsia="zh-CN"/>
        </w:rPr>
        <w:t>Considering the basic rule is no enhancement on codeword-to-layer mapping, DL resource allocation, CSI feedback and DCI format, and no SRS related demodulation/CSI performance requirements are defined in current specification, we don’t think new requirements should be defined for this enhancement.</w:t>
      </w:r>
    </w:p>
    <w:p w14:paraId="5B5C9CE6" w14:textId="3DF3275D" w:rsidR="00813678" w:rsidRPr="00813678" w:rsidRDefault="00813678" w:rsidP="004B008D">
      <w:pPr>
        <w:spacing w:line="240" w:lineRule="auto"/>
        <w:rPr>
          <w:b/>
          <w:bCs/>
          <w:lang w:val="en-US" w:eastAsia="zh-CN"/>
        </w:rPr>
      </w:pPr>
      <w:r w:rsidRPr="00813678">
        <w:rPr>
          <w:b/>
          <w:bCs/>
          <w:lang w:val="en-US" w:eastAsia="zh-CN"/>
        </w:rPr>
        <w:t xml:space="preserve">Proposal 2: </w:t>
      </w:r>
      <w:r>
        <w:rPr>
          <w:b/>
          <w:bCs/>
          <w:lang w:val="en-US" w:eastAsia="zh-CN"/>
        </w:rPr>
        <w:t xml:space="preserve">Prefer to </w:t>
      </w:r>
      <w:r w:rsidRPr="00813678">
        <w:rPr>
          <w:b/>
          <w:bCs/>
          <w:lang w:val="en-US" w:eastAsia="zh-CN"/>
        </w:rPr>
        <w:t>introduce new PMI reporting requirements for enhanced codebook ‘</w:t>
      </w:r>
      <w:r w:rsidRPr="00813678">
        <w:rPr>
          <w:b/>
          <w:bCs/>
          <w:i/>
          <w:iCs/>
          <w:lang w:val="en-US" w:eastAsia="zh-CN"/>
        </w:rPr>
        <w:t>typeI-SinglePanel-r19</w:t>
      </w:r>
      <w:r w:rsidRPr="00813678">
        <w:rPr>
          <w:b/>
          <w:bCs/>
          <w:lang w:val="en-US" w:eastAsia="zh-CN"/>
        </w:rPr>
        <w:t>’ (FR1 only).</w:t>
      </w:r>
    </w:p>
    <w:p w14:paraId="4860CAA2" w14:textId="77777777" w:rsidR="003106B8" w:rsidRDefault="00813678" w:rsidP="004B008D">
      <w:pPr>
        <w:spacing w:line="240" w:lineRule="auto"/>
        <w:rPr>
          <w:b/>
          <w:bCs/>
          <w:lang w:val="en-US" w:eastAsia="zh-CN"/>
        </w:rPr>
      </w:pPr>
      <w:r w:rsidRPr="00813678">
        <w:rPr>
          <w:b/>
          <w:bCs/>
          <w:lang w:val="en-US" w:eastAsia="zh-CN"/>
        </w:rPr>
        <w:t xml:space="preserve">Proposal </w:t>
      </w:r>
      <w:r>
        <w:rPr>
          <w:b/>
          <w:bCs/>
          <w:lang w:val="en-US" w:eastAsia="zh-CN"/>
        </w:rPr>
        <w:t>3</w:t>
      </w:r>
      <w:r w:rsidRPr="00813678">
        <w:rPr>
          <w:b/>
          <w:bCs/>
          <w:lang w:val="en-US" w:eastAsia="zh-CN"/>
        </w:rPr>
        <w:t xml:space="preserve">: </w:t>
      </w:r>
      <w:r>
        <w:rPr>
          <w:b/>
          <w:bCs/>
          <w:lang w:val="en-US" w:eastAsia="zh-CN"/>
        </w:rPr>
        <w:t xml:space="preserve">Prefer to </w:t>
      </w:r>
      <w:r w:rsidRPr="00813678">
        <w:rPr>
          <w:b/>
          <w:bCs/>
          <w:lang w:val="en-US" w:eastAsia="zh-CN"/>
        </w:rPr>
        <w:t>introduce new PMI reporting requirements for enhanced codebook ‘</w:t>
      </w:r>
      <w:r w:rsidRPr="00813678">
        <w:rPr>
          <w:b/>
          <w:bCs/>
          <w:i/>
          <w:iCs/>
          <w:lang w:val="en-US" w:eastAsia="zh-CN"/>
        </w:rPr>
        <w:t>eTypeII-r19</w:t>
      </w:r>
      <w:r w:rsidRPr="00813678">
        <w:rPr>
          <w:b/>
          <w:bCs/>
          <w:lang w:val="en-US" w:eastAsia="zh-CN"/>
        </w:rPr>
        <w:t>’ (FR1 only).</w:t>
      </w:r>
    </w:p>
    <w:p w14:paraId="6C3D05A5" w14:textId="3BCD2713" w:rsidR="00813678" w:rsidRPr="00813678" w:rsidRDefault="00813678" w:rsidP="004B008D">
      <w:pPr>
        <w:spacing w:line="240" w:lineRule="auto"/>
        <w:rPr>
          <w:b/>
          <w:bCs/>
          <w:lang w:val="en-US" w:eastAsia="zh-CN"/>
        </w:rPr>
      </w:pPr>
      <w:r w:rsidRPr="00813678">
        <w:rPr>
          <w:b/>
          <w:bCs/>
          <w:lang w:val="en-US" w:eastAsia="zh-CN"/>
        </w:rPr>
        <w:t>Proposal</w:t>
      </w:r>
      <w:r w:rsidR="003106B8">
        <w:rPr>
          <w:b/>
          <w:bCs/>
          <w:lang w:val="en-US" w:eastAsia="zh-CN"/>
        </w:rPr>
        <w:t xml:space="preserve"> </w:t>
      </w:r>
      <w:r>
        <w:rPr>
          <w:b/>
          <w:bCs/>
          <w:lang w:val="en-US" w:eastAsia="zh-CN"/>
        </w:rPr>
        <w:t>4</w:t>
      </w:r>
      <w:r w:rsidRPr="00813678">
        <w:rPr>
          <w:b/>
          <w:bCs/>
          <w:lang w:val="en-US" w:eastAsia="zh-CN"/>
        </w:rPr>
        <w:t xml:space="preserve">: </w:t>
      </w:r>
      <w:r>
        <w:rPr>
          <w:b/>
          <w:bCs/>
          <w:lang w:val="en-US" w:eastAsia="zh-CN"/>
        </w:rPr>
        <w:t xml:space="preserve">Prefer to </w:t>
      </w:r>
      <w:r w:rsidRPr="00813678">
        <w:rPr>
          <w:b/>
          <w:bCs/>
          <w:lang w:val="en-US" w:eastAsia="zh-CN"/>
        </w:rPr>
        <w:t>introduce new PMI reporting requirements for enhanced codebook ‘</w:t>
      </w:r>
      <w:r w:rsidRPr="00813678">
        <w:rPr>
          <w:b/>
          <w:bCs/>
          <w:i/>
          <w:iCs/>
          <w:lang w:val="en-US" w:eastAsia="zh-CN"/>
        </w:rPr>
        <w:t>typeII-Doppler-r19</w:t>
      </w:r>
      <w:r w:rsidRPr="00813678">
        <w:rPr>
          <w:b/>
          <w:bCs/>
          <w:lang w:val="en-US" w:eastAsia="zh-CN"/>
        </w:rPr>
        <w:t>’ (FR1 only).</w:t>
      </w:r>
    </w:p>
    <w:p w14:paraId="19E20AA3" w14:textId="3BDDA7B3" w:rsidR="00694E8D" w:rsidRPr="00813678" w:rsidRDefault="00694E8D" w:rsidP="004B008D">
      <w:pPr>
        <w:spacing w:line="240" w:lineRule="auto"/>
        <w:rPr>
          <w:b/>
          <w:bCs/>
          <w:lang w:val="en-US" w:eastAsia="zh-CN"/>
        </w:rPr>
      </w:pPr>
      <w:r w:rsidRPr="00813678">
        <w:rPr>
          <w:b/>
          <w:bCs/>
          <w:lang w:val="en-US" w:eastAsia="zh-CN"/>
        </w:rPr>
        <w:lastRenderedPageBreak/>
        <w:t>Proposal</w:t>
      </w:r>
      <w:r>
        <w:rPr>
          <w:b/>
          <w:bCs/>
          <w:lang w:val="en-US" w:eastAsia="zh-CN"/>
        </w:rPr>
        <w:t xml:space="preserve"> 5</w:t>
      </w:r>
      <w:r w:rsidRPr="00813678">
        <w:rPr>
          <w:b/>
          <w:bCs/>
          <w:lang w:val="en-US" w:eastAsia="zh-CN"/>
        </w:rPr>
        <w:t xml:space="preserve">: </w:t>
      </w:r>
      <w:r>
        <w:rPr>
          <w:b/>
          <w:bCs/>
          <w:lang w:val="en-US" w:eastAsia="zh-CN"/>
        </w:rPr>
        <w:t>P</w:t>
      </w:r>
      <w:r w:rsidRPr="00694E8D">
        <w:rPr>
          <w:b/>
          <w:bCs/>
          <w:lang w:val="en-US" w:eastAsia="zh-CN"/>
        </w:rPr>
        <w:t xml:space="preserve">refer </w:t>
      </w:r>
      <w:r>
        <w:rPr>
          <w:b/>
          <w:bCs/>
          <w:lang w:val="en-US" w:eastAsia="zh-CN"/>
        </w:rPr>
        <w:t xml:space="preserve">not </w:t>
      </w:r>
      <w:r w:rsidRPr="00694E8D">
        <w:rPr>
          <w:b/>
          <w:bCs/>
          <w:lang w:val="en-US" w:eastAsia="zh-CN"/>
        </w:rPr>
        <w:t>to introduce up to 128 ports CSI reporting requirements for CRI-based CSI reporting.</w:t>
      </w:r>
    </w:p>
    <w:p w14:paraId="0D2459AF" w14:textId="71F2B131" w:rsidR="00BC636D" w:rsidRDefault="00BC636D" w:rsidP="004B008D">
      <w:pPr>
        <w:spacing w:line="240" w:lineRule="auto"/>
        <w:rPr>
          <w:b/>
          <w:bCs/>
          <w:lang w:val="en-US" w:eastAsia="zh-CN"/>
        </w:rPr>
      </w:pPr>
      <w:r w:rsidRPr="00813678">
        <w:rPr>
          <w:b/>
          <w:bCs/>
          <w:lang w:val="en-US" w:eastAsia="zh-CN"/>
        </w:rPr>
        <w:t>Proposal</w:t>
      </w:r>
      <w:r>
        <w:rPr>
          <w:b/>
          <w:bCs/>
          <w:lang w:val="en-US" w:eastAsia="zh-CN"/>
        </w:rPr>
        <w:t xml:space="preserve"> 6</w:t>
      </w:r>
      <w:r w:rsidRPr="00813678">
        <w:rPr>
          <w:b/>
          <w:bCs/>
          <w:lang w:val="en-US" w:eastAsia="zh-CN"/>
        </w:rPr>
        <w:t xml:space="preserve">: </w:t>
      </w:r>
      <w:r>
        <w:rPr>
          <w:b/>
          <w:bCs/>
          <w:lang w:val="en-US" w:eastAsia="zh-CN"/>
        </w:rPr>
        <w:t>P</w:t>
      </w:r>
      <w:r w:rsidRPr="00694E8D">
        <w:rPr>
          <w:b/>
          <w:bCs/>
          <w:lang w:val="en-US" w:eastAsia="zh-CN"/>
        </w:rPr>
        <w:t xml:space="preserve">refer </w:t>
      </w:r>
      <w:r>
        <w:rPr>
          <w:b/>
          <w:bCs/>
          <w:lang w:val="en-US" w:eastAsia="zh-CN"/>
        </w:rPr>
        <w:t xml:space="preserve">not </w:t>
      </w:r>
      <w:r w:rsidRPr="00694E8D">
        <w:rPr>
          <w:b/>
          <w:bCs/>
          <w:lang w:val="en-US" w:eastAsia="zh-CN"/>
        </w:rPr>
        <w:t xml:space="preserve">to </w:t>
      </w:r>
      <w:r>
        <w:rPr>
          <w:b/>
          <w:bCs/>
          <w:lang w:val="en-US" w:eastAsia="zh-CN"/>
        </w:rPr>
        <w:t>define new demodulation/</w:t>
      </w:r>
      <w:r w:rsidRPr="00694E8D">
        <w:rPr>
          <w:b/>
          <w:bCs/>
          <w:lang w:val="en-US" w:eastAsia="zh-CN"/>
        </w:rPr>
        <w:t xml:space="preserve">CSI reporting requirements for </w:t>
      </w:r>
      <w:r>
        <w:rPr>
          <w:rFonts w:hint="eastAsia"/>
          <w:b/>
          <w:bCs/>
          <w:lang w:val="en-US" w:eastAsia="zh-CN"/>
        </w:rPr>
        <w:t>t</w:t>
      </w:r>
      <w:r>
        <w:rPr>
          <w:b/>
          <w:bCs/>
          <w:lang w:val="en-US" w:eastAsia="zh-CN"/>
        </w:rPr>
        <w:t xml:space="preserve">he enhancement on </w:t>
      </w:r>
      <w:r w:rsidRPr="00BC636D">
        <w:rPr>
          <w:b/>
          <w:bCs/>
          <w:lang w:val="en-US" w:eastAsia="zh-CN"/>
        </w:rPr>
        <w:t>SRS port grouping and its association.</w:t>
      </w:r>
    </w:p>
    <w:p w14:paraId="7E267FCE" w14:textId="21FE50B0" w:rsidR="00414637" w:rsidRPr="005C333E" w:rsidRDefault="00414637" w:rsidP="00414637">
      <w:pPr>
        <w:pStyle w:val="2"/>
        <w:rPr>
          <w:sz w:val="18"/>
          <w:lang w:eastAsia="ja-JP"/>
        </w:rPr>
      </w:pPr>
      <w:r>
        <w:rPr>
          <w:lang w:val="en-GB" w:eastAsia="ja-JP"/>
        </w:rPr>
        <w:t>2.3</w:t>
      </w:r>
      <w:r>
        <w:rPr>
          <w:lang w:val="en-GB" w:eastAsia="ja-JP"/>
        </w:rPr>
        <w:tab/>
      </w:r>
      <w:r w:rsidRPr="0070350E">
        <w:rPr>
          <w:lang w:val="en-GB" w:eastAsia="ja-JP"/>
        </w:rPr>
        <w:t xml:space="preserve">Objective </w:t>
      </w:r>
      <w:r w:rsidR="00FE24DE">
        <w:rPr>
          <w:lang w:val="en-GB" w:eastAsia="ja-JP"/>
        </w:rPr>
        <w:t>3</w:t>
      </w:r>
      <w:r w:rsidRPr="0070350E">
        <w:rPr>
          <w:lang w:val="en-GB" w:eastAsia="ja-JP"/>
        </w:rPr>
        <w:t xml:space="preserve">: </w:t>
      </w:r>
      <w:bookmarkStart w:id="2" w:name="_Hlk197423229"/>
      <w:r w:rsidR="00FE24DE" w:rsidRPr="00FE24DE">
        <w:rPr>
          <w:lang w:val="en-GB" w:eastAsia="ja-JP"/>
        </w:rPr>
        <w:t>UE reporting enhancement for CJT</w:t>
      </w:r>
      <w:bookmarkEnd w:id="2"/>
    </w:p>
    <w:tbl>
      <w:tblPr>
        <w:tblStyle w:val="afd"/>
        <w:tblW w:w="0" w:type="auto"/>
        <w:tblLook w:val="04A0" w:firstRow="1" w:lastRow="0" w:firstColumn="1" w:lastColumn="0" w:noHBand="0" w:noVBand="1"/>
      </w:tblPr>
      <w:tblGrid>
        <w:gridCol w:w="9631"/>
      </w:tblGrid>
      <w:tr w:rsidR="00414637" w14:paraId="3600EC36" w14:textId="77777777" w:rsidTr="005C7116">
        <w:tc>
          <w:tcPr>
            <w:tcW w:w="9631" w:type="dxa"/>
          </w:tcPr>
          <w:p w14:paraId="5256DCAB" w14:textId="77777777" w:rsidR="00867580" w:rsidRPr="00867580" w:rsidRDefault="00867580" w:rsidP="00AF6B80">
            <w:pPr>
              <w:numPr>
                <w:ilvl w:val="0"/>
                <w:numId w:val="5"/>
              </w:numPr>
              <w:snapToGrid w:val="0"/>
              <w:spacing w:after="0" w:line="240" w:lineRule="auto"/>
              <w:jc w:val="left"/>
              <w:rPr>
                <w:rFonts w:eastAsia="Times New Roman"/>
                <w:sz w:val="18"/>
                <w:szCs w:val="22"/>
                <w:lang w:val="en-US"/>
              </w:rPr>
            </w:pPr>
            <w:r w:rsidRPr="00867580">
              <w:rPr>
                <w:rFonts w:eastAsia="Times New Roman"/>
                <w:sz w:val="18"/>
                <w:szCs w:val="22"/>
                <w:lang w:val="en-US"/>
              </w:rPr>
              <w:t xml:space="preserve">Specify UE reporting enhancement for CJT deployments under non-ideal synchronization and backhaul, targeting FR1, both FDD and TDD </w:t>
            </w:r>
          </w:p>
          <w:p w14:paraId="26020184" w14:textId="5E49CC2B" w:rsidR="00414637" w:rsidRPr="00867580" w:rsidRDefault="00867580" w:rsidP="00AF6B80">
            <w:pPr>
              <w:numPr>
                <w:ilvl w:val="0"/>
                <w:numId w:val="6"/>
              </w:numPr>
              <w:snapToGrid w:val="0"/>
              <w:spacing w:after="0" w:line="240" w:lineRule="auto"/>
              <w:jc w:val="left"/>
              <w:rPr>
                <w:rFonts w:eastAsia="Times New Roman"/>
                <w:szCs w:val="24"/>
                <w:lang w:val="en-US"/>
              </w:rPr>
            </w:pPr>
            <w:r w:rsidRPr="00867580">
              <w:rPr>
                <w:rFonts w:eastAsia="Times New Roman"/>
                <w:sz w:val="18"/>
                <w:szCs w:val="22"/>
                <w:lang w:val="en-US"/>
              </w:rPr>
              <w:t>Inter-TRP time misalignment and frequency/phase offset measurement and reporting, assuming legacy CSI-RS design, with stand-alone aperiodic reporting on PUSCH</w:t>
            </w:r>
          </w:p>
        </w:tc>
      </w:tr>
    </w:tbl>
    <w:p w14:paraId="293E66A2" w14:textId="02199C87" w:rsidR="006E0F55" w:rsidRDefault="00414637" w:rsidP="00C4236B">
      <w:pPr>
        <w:spacing w:beforeLines="50" w:before="120" w:line="240" w:lineRule="auto"/>
        <w:rPr>
          <w:lang w:val="en-US" w:eastAsia="zh-CN"/>
        </w:rPr>
      </w:pPr>
      <w:r>
        <w:rPr>
          <w:lang w:val="en-US" w:eastAsia="zh-CN"/>
        </w:rPr>
        <w:t xml:space="preserve">This objective targeting to the </w:t>
      </w:r>
      <w:r w:rsidR="00184522">
        <w:rPr>
          <w:lang w:val="en-US" w:eastAsia="zh-CN"/>
        </w:rPr>
        <w:t>UE reporting enhancement</w:t>
      </w:r>
      <w:r>
        <w:rPr>
          <w:lang w:val="en-US" w:eastAsia="zh-CN"/>
        </w:rPr>
        <w:t xml:space="preserve"> </w:t>
      </w:r>
      <w:r>
        <w:rPr>
          <w:rFonts w:eastAsiaTheme="minorEastAsia"/>
          <w:lang w:eastAsia="zh-CN"/>
        </w:rPr>
        <w:t xml:space="preserve">for </w:t>
      </w:r>
      <w:r w:rsidR="00184522">
        <w:rPr>
          <w:rFonts w:eastAsiaTheme="minorEastAsia"/>
          <w:lang w:eastAsia="zh-CN"/>
        </w:rPr>
        <w:t>CJT deployments under non-ideal synchronization and backhaul</w:t>
      </w:r>
      <w:r>
        <w:rPr>
          <w:lang w:val="en-US" w:eastAsia="zh-CN"/>
        </w:rPr>
        <w:t xml:space="preserve">. </w:t>
      </w:r>
      <w:r w:rsidR="00184522" w:rsidRPr="000D100E">
        <w:rPr>
          <w:rFonts w:eastAsia="Times New Roman"/>
          <w:szCs w:val="24"/>
          <w:lang w:val="en-US"/>
        </w:rPr>
        <w:t>In Rel-18, Type-II CSI has been enhanced to accommodate CJT assuming ideal synchronization and backhaul. Scenarios such as inter-site CJT and a base station equipped with distributed remote radio heads (RRHs) require additional delay and phase/frequency calibration. For TDD, additional inter-TRP DL/UL calibration across TRPs is also beneficial to ensure proper DL/UL reciprocity holds. As the UE possesses more knowledge on DL channel condition in both FDD and TDD, the need for inter-TRP</w:t>
      </w:r>
      <w:r w:rsidR="00AB6D04">
        <w:rPr>
          <w:rFonts w:eastAsia="Times New Roman"/>
          <w:szCs w:val="24"/>
          <w:lang w:val="en-US"/>
        </w:rPr>
        <w:t xml:space="preserve"> </w:t>
      </w:r>
      <w:r w:rsidR="00184522" w:rsidRPr="000D100E">
        <w:rPr>
          <w:rFonts w:eastAsia="Times New Roman"/>
          <w:szCs w:val="24"/>
          <w:lang w:val="en-US"/>
        </w:rPr>
        <w:t>calibration</w:t>
      </w:r>
      <w:r w:rsidR="00AB6D04">
        <w:rPr>
          <w:rFonts w:eastAsia="Times New Roman"/>
          <w:szCs w:val="24"/>
          <w:lang w:val="en-US"/>
        </w:rPr>
        <w:t xml:space="preserve"> </w:t>
      </w:r>
      <w:r w:rsidR="00184522" w:rsidRPr="000D100E">
        <w:rPr>
          <w:rFonts w:eastAsia="Times New Roman"/>
          <w:szCs w:val="24"/>
          <w:lang w:val="en-US"/>
        </w:rPr>
        <w:t xml:space="preserve">reporting measured from CSI-RS is evident not only to expand the deployment scenarios, but also to offer additional robustness to CJT operation. </w:t>
      </w:r>
      <w:r w:rsidR="00184522" w:rsidRPr="00AB6D04">
        <w:rPr>
          <w:lang w:val="en-US" w:eastAsia="zh-CN"/>
        </w:rPr>
        <w:t>For inter-TRP delay and frequency/phase calibration for coherent joint transmission (CJT), CSI-RS per TRP is transmitted to the UE to measure the CSI-RS and estimate the reporting quantity including inter-TRP delay offset, frequency offset, or phase offset. A CSI report associated with the reporting quantity is carried on a PUSCH.</w:t>
      </w:r>
      <w:r w:rsidR="00851B30">
        <w:rPr>
          <w:lang w:val="en-US" w:eastAsia="zh-CN"/>
        </w:rPr>
        <w:t xml:space="preserve"> </w:t>
      </w:r>
      <w:r w:rsidR="009C0007">
        <w:rPr>
          <w:lang w:val="en-US" w:eastAsia="zh-CN"/>
        </w:rPr>
        <w:t xml:space="preserve">Accordingly, </w:t>
      </w:r>
      <w:bookmarkStart w:id="3" w:name="_Hlk197422842"/>
      <w:r w:rsidR="00DA5AD3">
        <w:rPr>
          <w:lang w:val="en-US" w:eastAsia="zh-CN"/>
        </w:rPr>
        <w:t>new UE function to estimate and report delay offset/frequency offset/phase offset are needed</w:t>
      </w:r>
      <w:bookmarkEnd w:id="3"/>
      <w:r w:rsidR="00DA5AD3">
        <w:rPr>
          <w:lang w:val="en-US" w:eastAsia="zh-CN"/>
        </w:rPr>
        <w:t>.</w:t>
      </w:r>
      <w:r w:rsidR="00F83CEC">
        <w:rPr>
          <w:lang w:val="en-US" w:eastAsia="zh-CN"/>
        </w:rPr>
        <w:t xml:space="preserve"> </w:t>
      </w:r>
      <w:r w:rsidR="006E0F55">
        <w:rPr>
          <w:lang w:val="en-US" w:eastAsia="zh-CN"/>
        </w:rPr>
        <w:t>In addition, f</w:t>
      </w:r>
      <w:r w:rsidR="006E0F55" w:rsidRPr="006E0F55">
        <w:rPr>
          <w:lang w:val="en-US" w:eastAsia="zh-CN"/>
        </w:rPr>
        <w:t>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w:t>
      </w:r>
      <w:r w:rsidR="006E0F55">
        <w:rPr>
          <w:lang w:val="en-US" w:eastAsia="zh-CN"/>
        </w:rPr>
        <w:t xml:space="preserve">. If </w:t>
      </w:r>
      <w:r w:rsidR="006E0F55" w:rsidRPr="006E0F55">
        <w:rPr>
          <w:lang w:val="en-US" w:eastAsia="zh-CN"/>
        </w:rPr>
        <w:t>UE should perform delay offset (DO) compensation based on the latest linked CJTC Dd report</w:t>
      </w:r>
      <w:r w:rsidR="006E0F55">
        <w:rPr>
          <w:lang w:val="en-US" w:eastAsia="zh-CN"/>
        </w:rPr>
        <w:t>, n</w:t>
      </w:r>
      <w:r w:rsidR="006E0F55" w:rsidRPr="006E0F55">
        <w:rPr>
          <w:lang w:val="en-US" w:eastAsia="zh-CN"/>
        </w:rPr>
        <w:t>ew UE function</w:t>
      </w:r>
      <w:r w:rsidR="006E0F55">
        <w:rPr>
          <w:lang w:val="en-US" w:eastAsia="zh-CN"/>
        </w:rPr>
        <w:t xml:space="preserve"> to </w:t>
      </w:r>
      <w:r w:rsidR="006E0F55" w:rsidRPr="006E0F55">
        <w:rPr>
          <w:lang w:val="en-US" w:eastAsia="zh-CN"/>
        </w:rPr>
        <w:t>compensate it before CSI reporting</w:t>
      </w:r>
      <w:r w:rsidR="006E0F55">
        <w:rPr>
          <w:lang w:val="en-US" w:eastAsia="zh-CN"/>
        </w:rPr>
        <w:t xml:space="preserve"> is also needed.</w:t>
      </w:r>
      <w:r w:rsidR="00664025">
        <w:rPr>
          <w:lang w:val="en-US" w:eastAsia="zh-CN"/>
        </w:rPr>
        <w:t xml:space="preserve"> </w:t>
      </w:r>
    </w:p>
    <w:p w14:paraId="2B96A310" w14:textId="76559EFE" w:rsidR="00664025" w:rsidRDefault="00664025" w:rsidP="00C4236B">
      <w:pPr>
        <w:spacing w:line="240" w:lineRule="auto"/>
        <w:rPr>
          <w:lang w:val="en-US" w:eastAsia="zh-CN"/>
        </w:rPr>
      </w:pPr>
      <w:r>
        <w:rPr>
          <w:lang w:val="en-US" w:eastAsia="zh-CN"/>
        </w:rPr>
        <w:t xml:space="preserve">At the same time, </w:t>
      </w:r>
      <w:r w:rsidR="00AB0BF7">
        <w:rPr>
          <w:lang w:val="en-US" w:eastAsia="zh-CN"/>
        </w:rPr>
        <w:t xml:space="preserve">agreement to introduce </w:t>
      </w:r>
      <w:r>
        <w:rPr>
          <w:lang w:val="en-US" w:eastAsia="zh-CN"/>
        </w:rPr>
        <w:t xml:space="preserve">new </w:t>
      </w:r>
      <w:r w:rsidR="007C2F88">
        <w:rPr>
          <w:lang w:val="en-US" w:eastAsia="zh-CN"/>
        </w:rPr>
        <w:t xml:space="preserve">RRM requirements </w:t>
      </w:r>
      <w:r w:rsidR="00AB0BF7">
        <w:rPr>
          <w:lang w:val="en-US" w:eastAsia="zh-CN"/>
        </w:rPr>
        <w:t>is achieved</w:t>
      </w:r>
      <w:r w:rsidR="007C2F88">
        <w:rPr>
          <w:lang w:val="en-US" w:eastAsia="zh-CN"/>
        </w:rPr>
        <w:t xml:space="preserve"> in RAN4 [3]</w:t>
      </w:r>
    </w:p>
    <w:tbl>
      <w:tblPr>
        <w:tblStyle w:val="afd"/>
        <w:tblW w:w="0" w:type="auto"/>
        <w:tblLook w:val="04A0" w:firstRow="1" w:lastRow="0" w:firstColumn="1" w:lastColumn="0" w:noHBand="0" w:noVBand="1"/>
      </w:tblPr>
      <w:tblGrid>
        <w:gridCol w:w="9631"/>
      </w:tblGrid>
      <w:tr w:rsidR="007C2F88" w14:paraId="754EDCE6" w14:textId="77777777" w:rsidTr="007C2F88">
        <w:tc>
          <w:tcPr>
            <w:tcW w:w="9631" w:type="dxa"/>
          </w:tcPr>
          <w:p w14:paraId="6D7D610F" w14:textId="77777777" w:rsidR="007C2F88" w:rsidRDefault="007C2F88" w:rsidP="00762DE8">
            <w:pPr>
              <w:spacing w:after="60" w:line="240" w:lineRule="auto"/>
              <w:rPr>
                <w:b/>
                <w:bCs/>
                <w:u w:val="single"/>
                <w:lang w:eastAsia="ko-KR"/>
              </w:rPr>
            </w:pPr>
            <w:r>
              <w:rPr>
                <w:rFonts w:hint="eastAsia"/>
                <w:b/>
                <w:bCs/>
                <w:u w:val="single"/>
                <w:lang w:eastAsia="ko-KR"/>
              </w:rPr>
              <w:t>Issue 1-2: How to define RRM core requirements for delay and frequency offset reporting based on the simulation results for CJT calibration?</w:t>
            </w:r>
          </w:p>
          <w:p w14:paraId="7E015FE0" w14:textId="77777777" w:rsidR="007C2F88" w:rsidRPr="00205AD7" w:rsidRDefault="007C2F88" w:rsidP="00762DE8">
            <w:pPr>
              <w:snapToGrid w:val="0"/>
              <w:spacing w:after="60" w:line="240" w:lineRule="auto"/>
              <w:rPr>
                <w:rFonts w:eastAsia="等线"/>
                <w:sz w:val="21"/>
                <w:szCs w:val="21"/>
                <w:lang w:eastAsia="zh-CN"/>
              </w:rPr>
            </w:pPr>
            <w:r w:rsidRPr="00205AD7">
              <w:rPr>
                <w:rFonts w:eastAsia="等线"/>
                <w:sz w:val="21"/>
                <w:szCs w:val="21"/>
                <w:lang w:eastAsia="zh-CN"/>
              </w:rPr>
              <w:t>Agreement:</w:t>
            </w:r>
          </w:p>
          <w:p w14:paraId="15C81614" w14:textId="77777777" w:rsidR="007C2F88" w:rsidRPr="00205AD7" w:rsidRDefault="007C2F88" w:rsidP="00AF6B80">
            <w:pPr>
              <w:pStyle w:val="aff6"/>
              <w:widowControl w:val="0"/>
              <w:numPr>
                <w:ilvl w:val="0"/>
                <w:numId w:val="7"/>
              </w:numPr>
              <w:overflowPunct/>
              <w:autoSpaceDE/>
              <w:adjustRightInd/>
              <w:snapToGrid w:val="0"/>
              <w:spacing w:after="60" w:line="240" w:lineRule="auto"/>
              <w:ind w:firstLineChars="0"/>
              <w:textAlignment w:val="auto"/>
              <w:rPr>
                <w:rFonts w:eastAsiaTheme="minorEastAsia"/>
                <w:sz w:val="21"/>
                <w:szCs w:val="21"/>
                <w:lang w:eastAsia="ko-KR"/>
              </w:rPr>
            </w:pPr>
            <w:r w:rsidRPr="00205AD7">
              <w:rPr>
                <w:szCs w:val="21"/>
                <w:lang w:eastAsia="ko-KR"/>
              </w:rPr>
              <w:t xml:space="preserve">Define core requirements for delay and frequency offset reporting for </w:t>
            </w:r>
          </w:p>
          <w:p w14:paraId="3803C0ED" w14:textId="77777777" w:rsidR="007C2F88" w:rsidRPr="00205AD7" w:rsidRDefault="007C2F88" w:rsidP="00AF6B80">
            <w:pPr>
              <w:pStyle w:val="aff6"/>
              <w:widowControl w:val="0"/>
              <w:numPr>
                <w:ilvl w:val="1"/>
                <w:numId w:val="7"/>
              </w:numPr>
              <w:overflowPunct/>
              <w:autoSpaceDE/>
              <w:adjustRightInd/>
              <w:snapToGrid w:val="0"/>
              <w:spacing w:after="60" w:line="240" w:lineRule="auto"/>
              <w:ind w:firstLineChars="0"/>
              <w:textAlignment w:val="auto"/>
              <w:rPr>
                <w:szCs w:val="21"/>
                <w:lang w:eastAsia="ko-KR"/>
              </w:rPr>
            </w:pPr>
            <w:r w:rsidRPr="00205AD7">
              <w:rPr>
                <w:szCs w:val="21"/>
                <w:lang w:eastAsia="ko-KR"/>
              </w:rPr>
              <w:t xml:space="preserve">Measurement period (FFS number of samples) </w:t>
            </w:r>
          </w:p>
          <w:p w14:paraId="7F839097" w14:textId="5A2E61BF" w:rsidR="007C2F88" w:rsidRDefault="007C2F88" w:rsidP="00AF6B80">
            <w:pPr>
              <w:pStyle w:val="aff6"/>
              <w:widowControl w:val="0"/>
              <w:numPr>
                <w:ilvl w:val="1"/>
                <w:numId w:val="7"/>
              </w:numPr>
              <w:overflowPunct/>
              <w:autoSpaceDE/>
              <w:adjustRightInd/>
              <w:snapToGrid w:val="0"/>
              <w:spacing w:after="60" w:line="240" w:lineRule="auto"/>
              <w:ind w:firstLineChars="0"/>
              <w:textAlignment w:val="auto"/>
              <w:rPr>
                <w:lang w:val="en-US" w:eastAsia="zh-CN"/>
              </w:rPr>
            </w:pPr>
            <w:r w:rsidRPr="00205AD7">
              <w:rPr>
                <w:szCs w:val="21"/>
                <w:lang w:eastAsia="ko-KR"/>
              </w:rPr>
              <w:t>Scheduling restriction (if identified)</w:t>
            </w:r>
          </w:p>
        </w:tc>
      </w:tr>
    </w:tbl>
    <w:p w14:paraId="59955990" w14:textId="2270A43C" w:rsidR="00171B43" w:rsidRPr="00171B43" w:rsidRDefault="00171B43" w:rsidP="00171B43">
      <w:pPr>
        <w:spacing w:beforeLines="50" w:before="120" w:line="240" w:lineRule="auto"/>
        <w:rPr>
          <w:lang w:val="en-US" w:eastAsia="zh-CN"/>
        </w:rPr>
      </w:pPr>
      <w:r w:rsidRPr="00171B43">
        <w:rPr>
          <w:rFonts w:hint="eastAsia"/>
          <w:lang w:val="en-US" w:eastAsia="zh-CN"/>
        </w:rPr>
        <w:t>H</w:t>
      </w:r>
      <w:r w:rsidRPr="00171B43">
        <w:rPr>
          <w:lang w:val="en-US" w:eastAsia="zh-CN"/>
        </w:rPr>
        <w:t>ence, whether to introduce new CSI reporting metric and requirements for CSI reporting performance need further discussion.</w:t>
      </w:r>
    </w:p>
    <w:p w14:paraId="428B61D5" w14:textId="49AEFFBA" w:rsidR="007C2F88" w:rsidRDefault="00827BDF" w:rsidP="00171B43">
      <w:pPr>
        <w:spacing w:line="240" w:lineRule="auto"/>
        <w:rPr>
          <w:b/>
          <w:bCs/>
          <w:lang w:val="en-US" w:eastAsia="zh-CN"/>
        </w:rPr>
      </w:pPr>
      <w:r>
        <w:rPr>
          <w:b/>
          <w:bCs/>
          <w:lang w:val="en-US" w:eastAsia="zh-CN"/>
        </w:rPr>
        <w:t>Observation 1</w:t>
      </w:r>
      <w:r w:rsidRPr="00813678">
        <w:rPr>
          <w:b/>
          <w:bCs/>
          <w:lang w:val="en-US" w:eastAsia="zh-CN"/>
        </w:rPr>
        <w:t xml:space="preserve">: </w:t>
      </w:r>
      <w:r>
        <w:rPr>
          <w:b/>
          <w:bCs/>
          <w:lang w:val="en-US" w:eastAsia="zh-CN"/>
        </w:rPr>
        <w:t>N</w:t>
      </w:r>
      <w:r w:rsidRPr="00827BDF">
        <w:rPr>
          <w:b/>
          <w:bCs/>
          <w:lang w:val="en-US" w:eastAsia="zh-CN"/>
        </w:rPr>
        <w:t>ew UE function to estimate and report delay offset/frequency offset/phase offset are needed</w:t>
      </w:r>
      <w:r>
        <w:rPr>
          <w:b/>
          <w:bCs/>
          <w:lang w:val="en-US" w:eastAsia="zh-CN"/>
        </w:rPr>
        <w:t xml:space="preserve"> in order to support Rel-19 UE reporting enhancement for CJT.</w:t>
      </w:r>
    </w:p>
    <w:p w14:paraId="4CCD778F" w14:textId="6DBF9212" w:rsidR="00827BDF" w:rsidRDefault="008526EB" w:rsidP="00171B43">
      <w:pPr>
        <w:spacing w:line="240" w:lineRule="auto"/>
        <w:rPr>
          <w:b/>
          <w:bCs/>
          <w:lang w:val="en-US" w:eastAsia="zh-CN"/>
        </w:rPr>
      </w:pPr>
      <w:r>
        <w:rPr>
          <w:b/>
          <w:bCs/>
          <w:lang w:val="en-US" w:eastAsia="zh-CN"/>
        </w:rPr>
        <w:t>Observation 2</w:t>
      </w:r>
      <w:r w:rsidRPr="00813678">
        <w:rPr>
          <w:b/>
          <w:bCs/>
          <w:lang w:val="en-US" w:eastAsia="zh-CN"/>
        </w:rPr>
        <w:t>:</w:t>
      </w:r>
      <w:r>
        <w:rPr>
          <w:b/>
          <w:bCs/>
          <w:lang w:val="en-US" w:eastAsia="zh-CN"/>
        </w:rPr>
        <w:t xml:space="preserve"> </w:t>
      </w:r>
      <w:r w:rsidRPr="008526EB">
        <w:rPr>
          <w:b/>
          <w:bCs/>
          <w:lang w:val="en-US" w:eastAsia="zh-CN"/>
        </w:rPr>
        <w:t>If UE should perform delay offset (DO) compensation based on the latest linked CJTC Dd report, new UE function to compensate it before CSI reporting is also needed.</w:t>
      </w:r>
    </w:p>
    <w:p w14:paraId="6953A510" w14:textId="69C4E813" w:rsidR="008526EB" w:rsidRDefault="008526EB" w:rsidP="00171B43">
      <w:pPr>
        <w:spacing w:line="240" w:lineRule="auto"/>
        <w:rPr>
          <w:b/>
          <w:bCs/>
          <w:lang w:val="en-US" w:eastAsia="zh-CN"/>
        </w:rPr>
      </w:pPr>
      <w:r>
        <w:rPr>
          <w:b/>
          <w:bCs/>
          <w:lang w:val="en-US" w:eastAsia="zh-CN"/>
        </w:rPr>
        <w:t>Observation 3</w:t>
      </w:r>
      <w:r w:rsidRPr="00813678">
        <w:rPr>
          <w:b/>
          <w:bCs/>
          <w:lang w:val="en-US" w:eastAsia="zh-CN"/>
        </w:rPr>
        <w:t>:</w:t>
      </w:r>
      <w:r>
        <w:rPr>
          <w:b/>
          <w:bCs/>
          <w:lang w:val="en-US" w:eastAsia="zh-CN"/>
        </w:rPr>
        <w:t xml:space="preserve"> </w:t>
      </w:r>
      <w:r>
        <w:rPr>
          <w:rFonts w:hint="eastAsia"/>
          <w:b/>
          <w:bCs/>
          <w:lang w:val="en-US" w:eastAsia="zh-CN"/>
        </w:rPr>
        <w:t>R</w:t>
      </w:r>
      <w:r>
        <w:rPr>
          <w:b/>
          <w:bCs/>
          <w:lang w:val="en-US" w:eastAsia="zh-CN"/>
        </w:rPr>
        <w:t>AN4 agreement to d</w:t>
      </w:r>
      <w:r w:rsidRPr="008526EB">
        <w:rPr>
          <w:b/>
          <w:bCs/>
          <w:lang w:val="en-US" w:eastAsia="zh-CN"/>
        </w:rPr>
        <w:t xml:space="preserve">efine </w:t>
      </w:r>
      <w:r w:rsidR="00171B43">
        <w:rPr>
          <w:b/>
          <w:bCs/>
          <w:lang w:val="en-US" w:eastAsia="zh-CN"/>
        </w:rPr>
        <w:t xml:space="preserve">RRM </w:t>
      </w:r>
      <w:r w:rsidRPr="008526EB">
        <w:rPr>
          <w:b/>
          <w:bCs/>
          <w:lang w:val="en-US" w:eastAsia="zh-CN"/>
        </w:rPr>
        <w:t>core requirements for delay and frequency offset reporting</w:t>
      </w:r>
      <w:r>
        <w:rPr>
          <w:b/>
          <w:bCs/>
          <w:lang w:val="en-US" w:eastAsia="zh-CN"/>
        </w:rPr>
        <w:t xml:space="preserve"> achieved in </w:t>
      </w:r>
      <w:r w:rsidR="00171B43">
        <w:rPr>
          <w:b/>
          <w:bCs/>
          <w:lang w:val="en-US" w:eastAsia="zh-CN"/>
        </w:rPr>
        <w:t>RAN4#114bis meeting.</w:t>
      </w:r>
    </w:p>
    <w:p w14:paraId="29C7FDEB" w14:textId="3BDA080C" w:rsidR="001A44C8" w:rsidRDefault="00171B43" w:rsidP="00061263">
      <w:pPr>
        <w:spacing w:line="240" w:lineRule="auto"/>
        <w:rPr>
          <w:lang w:val="en-US" w:eastAsia="zh-CN"/>
        </w:rPr>
      </w:pPr>
      <w:r w:rsidRPr="00171B43">
        <w:rPr>
          <w:b/>
          <w:bCs/>
          <w:lang w:val="en-US" w:eastAsia="zh-CN"/>
        </w:rPr>
        <w:t>Proposal 7: For UE reporting enhancement for CJT, further discussion on whether to introduce new CSI reporting metric and requirements for CSI reporting performance.</w:t>
      </w:r>
      <w:r w:rsidR="006E0F55" w:rsidRPr="006E0F55">
        <w:rPr>
          <w:lang w:val="en-US" w:eastAsia="zh-CN"/>
        </w:rPr>
        <w:t xml:space="preserve"> </w:t>
      </w:r>
    </w:p>
    <w:p w14:paraId="36738E80" w14:textId="19A01032" w:rsidR="00F81EA7" w:rsidRDefault="00F81EA7" w:rsidP="00061263">
      <w:pPr>
        <w:spacing w:line="240" w:lineRule="auto"/>
        <w:rPr>
          <w:lang w:val="en-US" w:eastAsia="zh-CN"/>
        </w:rPr>
      </w:pPr>
      <w:r>
        <w:rPr>
          <w:lang w:val="en-US" w:eastAsia="zh-CN"/>
        </w:rPr>
        <w:t>At the same time, for PDSCH, some new transmission schemes are agreed for CJT scenario</w:t>
      </w:r>
      <w:r w:rsidR="003C0550">
        <w:rPr>
          <w:lang w:val="en-US" w:eastAsia="zh-CN"/>
        </w:rPr>
        <w:t>s</w:t>
      </w:r>
      <w:r>
        <w:rPr>
          <w:lang w:val="en-US" w:eastAsia="zh-CN"/>
        </w:rPr>
        <w:t xml:space="preserve"> in RAN1#116bis</w:t>
      </w:r>
      <w:r w:rsidR="003C0550">
        <w:rPr>
          <w:lang w:val="en-US" w:eastAsia="zh-CN"/>
        </w:rPr>
        <w:t xml:space="preserve"> as following.</w:t>
      </w:r>
      <w:r w:rsidR="008B6CF4">
        <w:rPr>
          <w:lang w:val="en-US" w:eastAsia="zh-CN"/>
        </w:rPr>
        <w:t xml:space="preserve"> It is obvious that different transmission schemes have different impact on PDSCH demodulation performance. Therefore, further discussion </w:t>
      </w:r>
      <w:r w:rsidR="002913E6">
        <w:rPr>
          <w:lang w:val="en-US" w:eastAsia="zh-CN"/>
        </w:rPr>
        <w:t>is</w:t>
      </w:r>
      <w:r w:rsidR="008B6CF4">
        <w:rPr>
          <w:lang w:val="en-US" w:eastAsia="zh-CN"/>
        </w:rPr>
        <w:t xml:space="preserve"> needed </w:t>
      </w:r>
      <w:r w:rsidR="002913E6">
        <w:rPr>
          <w:lang w:val="en-US" w:eastAsia="zh-CN"/>
        </w:rPr>
        <w:t xml:space="preserve">to clarify if new PDSCH demodulation requirements should be defined </w:t>
      </w:r>
      <w:bookmarkStart w:id="4" w:name="_Hlk197509164"/>
      <w:r w:rsidR="002913E6">
        <w:rPr>
          <w:lang w:val="en-US" w:eastAsia="zh-CN"/>
        </w:rPr>
        <w:t>for PDSCH transmission Scheme C/Scheme D/Scheme E.</w:t>
      </w:r>
    </w:p>
    <w:tbl>
      <w:tblPr>
        <w:tblStyle w:val="afd"/>
        <w:tblW w:w="0" w:type="auto"/>
        <w:tblLook w:val="04A0" w:firstRow="1" w:lastRow="0" w:firstColumn="1" w:lastColumn="0" w:noHBand="0" w:noVBand="1"/>
      </w:tblPr>
      <w:tblGrid>
        <w:gridCol w:w="9631"/>
      </w:tblGrid>
      <w:tr w:rsidR="00F81EA7" w14:paraId="0AE80F35" w14:textId="77777777" w:rsidTr="00F81EA7">
        <w:tc>
          <w:tcPr>
            <w:tcW w:w="9631" w:type="dxa"/>
          </w:tcPr>
          <w:bookmarkEnd w:id="4"/>
          <w:p w14:paraId="31B043D6" w14:textId="77777777" w:rsidR="00F81EA7" w:rsidRPr="00C96329" w:rsidRDefault="00F81EA7" w:rsidP="003C0550">
            <w:pPr>
              <w:spacing w:after="60"/>
              <w:rPr>
                <w:b/>
                <w:bCs/>
                <w:highlight w:val="green"/>
                <w:lang w:eastAsia="x-none"/>
              </w:rPr>
            </w:pPr>
            <w:r w:rsidRPr="00C96329">
              <w:rPr>
                <w:b/>
                <w:bCs/>
                <w:highlight w:val="green"/>
                <w:lang w:eastAsia="x-none"/>
              </w:rPr>
              <w:t>Agreement</w:t>
            </w:r>
          </w:p>
          <w:p w14:paraId="52272D13" w14:textId="77777777" w:rsidR="00F81EA7" w:rsidRPr="004500C2" w:rsidRDefault="00F81EA7" w:rsidP="003C0550">
            <w:pPr>
              <w:spacing w:after="60"/>
              <w:rPr>
                <w:rFonts w:eastAsia="Calibri"/>
              </w:rPr>
            </w:pPr>
            <w:r w:rsidRPr="004500C2">
              <w:rPr>
                <w:rFonts w:eastAsia="Calibri"/>
              </w:rPr>
              <w:t>For a UE indicat</w:t>
            </w:r>
            <w:r>
              <w:rPr>
                <w:rFonts w:eastAsia="Calibri"/>
              </w:rPr>
              <w:t>ed with</w:t>
            </w:r>
            <w:r w:rsidRPr="004500C2">
              <w:rPr>
                <w:rFonts w:eastAsia="Calibri"/>
              </w:rPr>
              <w:t xml:space="preserve"> two TCI states</w:t>
            </w:r>
            <w:r>
              <w:rPr>
                <w:rFonts w:eastAsia="Calibri"/>
              </w:rPr>
              <w:t>,</w:t>
            </w:r>
            <w:r w:rsidRPr="004500C2">
              <w:rPr>
                <w:rFonts w:eastAsia="Calibri"/>
              </w:rPr>
              <w:t xml:space="preserve"> regarding QCL assumptions </w:t>
            </w:r>
            <w:r w:rsidRPr="004500C2">
              <w:t xml:space="preserve">for PDSCH, at least the following are supported: </w:t>
            </w:r>
          </w:p>
          <w:p w14:paraId="43F924EB" w14:textId="77777777" w:rsidR="00F81EA7" w:rsidRPr="004500C2" w:rsidRDefault="00F81EA7" w:rsidP="003C0550">
            <w:pPr>
              <w:numPr>
                <w:ilvl w:val="0"/>
                <w:numId w:val="11"/>
              </w:numPr>
              <w:snapToGrid w:val="0"/>
              <w:spacing w:after="60" w:line="240" w:lineRule="auto"/>
              <w:contextualSpacing/>
              <w:jc w:val="left"/>
            </w:pPr>
            <w:r w:rsidRPr="004500C2">
              <w:t xml:space="preserve">Scheme </w:t>
            </w:r>
            <w:r>
              <w:t>C</w:t>
            </w:r>
            <w:r w:rsidRPr="004500C2">
              <w:t xml:space="preserve">: The PDSCH DMRS port(s) are </w:t>
            </w:r>
            <w:proofErr w:type="spellStart"/>
            <w:r w:rsidRPr="004500C2">
              <w:t>QCLed</w:t>
            </w:r>
            <w:proofErr w:type="spellEnd"/>
            <w:r w:rsidRPr="004500C2">
              <w:t xml:space="preserve"> with the DL-RS associated with the first TCI state with respect to QCL-</w:t>
            </w:r>
            <w:proofErr w:type="spellStart"/>
            <w:r w:rsidRPr="004500C2">
              <w:t>TypeA</w:t>
            </w:r>
            <w:proofErr w:type="spellEnd"/>
            <w:r w:rsidRPr="004500C2">
              <w:t xml:space="preserve"> and </w:t>
            </w:r>
            <w:proofErr w:type="spellStart"/>
            <w:r w:rsidRPr="004500C2">
              <w:t>QCLed</w:t>
            </w:r>
            <w:proofErr w:type="spellEnd"/>
            <w:r w:rsidRPr="004500C2">
              <w:t xml:space="preserve"> with the DL-RS in the second TCI state with respect to QCL-</w:t>
            </w:r>
            <w:proofErr w:type="spellStart"/>
            <w:r w:rsidRPr="004500C2">
              <w:t>TypeA</w:t>
            </w:r>
            <w:proofErr w:type="spellEnd"/>
            <w:r w:rsidRPr="004500C2">
              <w:t xml:space="preserve"> except for {Doppler shift} </w:t>
            </w:r>
          </w:p>
          <w:p w14:paraId="480A1E3E" w14:textId="77777777" w:rsidR="00F81EA7" w:rsidRPr="004500C2" w:rsidRDefault="00F81EA7" w:rsidP="003C0550">
            <w:pPr>
              <w:numPr>
                <w:ilvl w:val="0"/>
                <w:numId w:val="11"/>
              </w:numPr>
              <w:snapToGrid w:val="0"/>
              <w:spacing w:after="60" w:line="240" w:lineRule="auto"/>
              <w:contextualSpacing/>
              <w:jc w:val="left"/>
            </w:pPr>
            <w:r w:rsidRPr="004500C2">
              <w:lastRenderedPageBreak/>
              <w:t xml:space="preserve">Scheme </w:t>
            </w:r>
            <w:r>
              <w:t>D</w:t>
            </w:r>
            <w:r w:rsidRPr="004500C2">
              <w:t xml:space="preserve">: The PDSCH DMRS port(s) are </w:t>
            </w:r>
            <w:proofErr w:type="spellStart"/>
            <w:r w:rsidRPr="004500C2">
              <w:t>QCLed</w:t>
            </w:r>
            <w:proofErr w:type="spellEnd"/>
            <w:r w:rsidRPr="004500C2">
              <w:t xml:space="preserve"> with the DL-RS associated with the first TCI state with respect to QCL-</w:t>
            </w:r>
            <w:proofErr w:type="spellStart"/>
            <w:r w:rsidRPr="004500C2">
              <w:t>TypeA</w:t>
            </w:r>
            <w:proofErr w:type="spellEnd"/>
            <w:r w:rsidRPr="004500C2">
              <w:t xml:space="preserve"> and </w:t>
            </w:r>
            <w:proofErr w:type="spellStart"/>
            <w:r w:rsidRPr="004500C2">
              <w:t>QCLed</w:t>
            </w:r>
            <w:proofErr w:type="spellEnd"/>
            <w:r w:rsidRPr="004500C2">
              <w:t xml:space="preserve"> with the DL-RS in the second TCI state with respect to QCL-</w:t>
            </w:r>
            <w:proofErr w:type="spellStart"/>
            <w:r w:rsidRPr="004500C2">
              <w:t>TypeA</w:t>
            </w:r>
            <w:proofErr w:type="spellEnd"/>
            <w:r w:rsidRPr="004500C2">
              <w:t xml:space="preserve"> except for {average delay}</w:t>
            </w:r>
          </w:p>
          <w:p w14:paraId="47370651" w14:textId="77777777" w:rsidR="00F81EA7" w:rsidRDefault="00F81EA7" w:rsidP="003C0550">
            <w:pPr>
              <w:snapToGrid w:val="0"/>
              <w:spacing w:after="60"/>
            </w:pPr>
            <w:r>
              <w:t>Per Rel-18, the support of two TCI states is a UE capability</w:t>
            </w:r>
          </w:p>
          <w:p w14:paraId="1FDB0DE1" w14:textId="77777777" w:rsidR="00F81EA7" w:rsidRPr="00F81EA7" w:rsidRDefault="00F81EA7" w:rsidP="003C0550">
            <w:pPr>
              <w:spacing w:after="60"/>
              <w:rPr>
                <w:b/>
                <w:bCs/>
                <w:highlight w:val="green"/>
                <w:lang w:eastAsia="x-none"/>
              </w:rPr>
            </w:pPr>
          </w:p>
          <w:p w14:paraId="039C2B84" w14:textId="332B514F" w:rsidR="00F81EA7" w:rsidRPr="00C96329" w:rsidRDefault="00F81EA7" w:rsidP="003C0550">
            <w:pPr>
              <w:spacing w:after="60"/>
              <w:rPr>
                <w:b/>
                <w:bCs/>
                <w:highlight w:val="green"/>
                <w:lang w:eastAsia="x-none"/>
              </w:rPr>
            </w:pPr>
            <w:r w:rsidRPr="00C96329">
              <w:rPr>
                <w:b/>
                <w:bCs/>
                <w:highlight w:val="green"/>
                <w:lang w:eastAsia="x-none"/>
              </w:rPr>
              <w:t>Agreement</w:t>
            </w:r>
          </w:p>
          <w:p w14:paraId="193E1077" w14:textId="77777777" w:rsidR="00F81EA7" w:rsidRPr="00F211ED" w:rsidRDefault="00F81EA7" w:rsidP="003C0550">
            <w:pPr>
              <w:snapToGrid w:val="0"/>
              <w:spacing w:after="60"/>
            </w:pPr>
            <w:r w:rsidRPr="00F211ED">
              <w:rPr>
                <w:rFonts w:eastAsia="Calibri"/>
              </w:rPr>
              <w:t xml:space="preserve">For a UE indicated with two TCI states, regarding QCL assumptions </w:t>
            </w:r>
            <w:r w:rsidRPr="00F211ED">
              <w:t>for PDSCH, support the following QCL assumption for PDSCH:</w:t>
            </w:r>
          </w:p>
          <w:p w14:paraId="708A7644" w14:textId="0FB980DA" w:rsidR="00F81EA7" w:rsidRPr="00154A04" w:rsidRDefault="00F81EA7" w:rsidP="00154A04">
            <w:pPr>
              <w:pStyle w:val="aff6"/>
              <w:numPr>
                <w:ilvl w:val="0"/>
                <w:numId w:val="10"/>
              </w:numPr>
              <w:overflowPunct/>
              <w:autoSpaceDE/>
              <w:autoSpaceDN/>
              <w:adjustRightInd/>
              <w:snapToGrid w:val="0"/>
              <w:spacing w:after="60" w:line="240" w:lineRule="auto"/>
              <w:ind w:firstLineChars="0"/>
              <w:jc w:val="left"/>
              <w:textAlignment w:val="auto"/>
              <w:rPr>
                <w:rFonts w:eastAsia="Times New Roman"/>
              </w:rPr>
            </w:pPr>
            <w:r w:rsidRPr="00F211ED">
              <w:rPr>
                <w:bCs/>
                <w:lang w:val="en-CA" w:eastAsia="zh-CN"/>
              </w:rPr>
              <w:t xml:space="preserve">Scheme E: The PDSCH DMRS port(s) are </w:t>
            </w:r>
            <w:proofErr w:type="spellStart"/>
            <w:r w:rsidRPr="00F211ED">
              <w:rPr>
                <w:bCs/>
                <w:lang w:val="en-CA" w:eastAsia="zh-CN"/>
              </w:rPr>
              <w:t>QCLed</w:t>
            </w:r>
            <w:proofErr w:type="spellEnd"/>
            <w:r w:rsidRPr="00F211ED">
              <w:rPr>
                <w:bCs/>
                <w:lang w:val="en-CA" w:eastAsia="zh-CN"/>
              </w:rPr>
              <w:t xml:space="preserve"> with the DL-RS associated with the first TCI state with respect to QCL-</w:t>
            </w:r>
            <w:proofErr w:type="spellStart"/>
            <w:r w:rsidRPr="00F211ED">
              <w:rPr>
                <w:bCs/>
                <w:lang w:val="en-CA" w:eastAsia="zh-CN"/>
              </w:rPr>
              <w:t>TypeA</w:t>
            </w:r>
            <w:proofErr w:type="spellEnd"/>
            <w:r w:rsidRPr="00F211ED">
              <w:rPr>
                <w:bCs/>
                <w:lang w:val="en-CA" w:eastAsia="zh-CN"/>
              </w:rPr>
              <w:t xml:space="preserve"> and </w:t>
            </w:r>
            <w:proofErr w:type="spellStart"/>
            <w:r w:rsidRPr="00F211ED">
              <w:rPr>
                <w:bCs/>
                <w:lang w:val="en-CA" w:eastAsia="zh-CN"/>
              </w:rPr>
              <w:t>QCLed</w:t>
            </w:r>
            <w:proofErr w:type="spellEnd"/>
            <w:r w:rsidRPr="00F211ED">
              <w:rPr>
                <w:bCs/>
                <w:lang w:val="en-CA" w:eastAsia="zh-CN"/>
              </w:rPr>
              <w:t xml:space="preserve"> with the DL-RS in the second TCI state with respect to QCL-</w:t>
            </w:r>
            <w:proofErr w:type="spellStart"/>
            <w:r w:rsidRPr="00F211ED">
              <w:rPr>
                <w:bCs/>
                <w:lang w:val="en-CA" w:eastAsia="zh-CN"/>
              </w:rPr>
              <w:t>TypeA</w:t>
            </w:r>
            <w:proofErr w:type="spellEnd"/>
            <w:r w:rsidRPr="00F211ED">
              <w:rPr>
                <w:bCs/>
                <w:lang w:val="en-CA" w:eastAsia="zh-CN"/>
              </w:rPr>
              <w:t xml:space="preserve"> except for {Doppler shift, average delay}</w:t>
            </w:r>
          </w:p>
        </w:tc>
      </w:tr>
    </w:tbl>
    <w:p w14:paraId="76321957" w14:textId="672BB450" w:rsidR="002913E6" w:rsidRDefault="002913E6" w:rsidP="002913E6">
      <w:pPr>
        <w:spacing w:beforeLines="50" w:before="120" w:line="240" w:lineRule="auto"/>
        <w:rPr>
          <w:lang w:val="en-US" w:eastAsia="zh-CN"/>
        </w:rPr>
      </w:pPr>
      <w:r w:rsidRPr="00171B43">
        <w:rPr>
          <w:b/>
          <w:bCs/>
          <w:lang w:val="en-US" w:eastAsia="zh-CN"/>
        </w:rPr>
        <w:lastRenderedPageBreak/>
        <w:t xml:space="preserve">Proposal </w:t>
      </w:r>
      <w:r w:rsidR="00B70632">
        <w:rPr>
          <w:b/>
          <w:bCs/>
          <w:lang w:val="en-US" w:eastAsia="zh-CN"/>
        </w:rPr>
        <w:t>8</w:t>
      </w:r>
      <w:r w:rsidRPr="00171B43">
        <w:rPr>
          <w:b/>
          <w:bCs/>
          <w:lang w:val="en-US" w:eastAsia="zh-CN"/>
        </w:rPr>
        <w:t xml:space="preserve">: For UE reporting enhancement for CJT, further discussion on whether to introduce new </w:t>
      </w:r>
      <w:r>
        <w:rPr>
          <w:b/>
          <w:bCs/>
          <w:lang w:val="en-US" w:eastAsia="zh-CN"/>
        </w:rPr>
        <w:t xml:space="preserve">PDSCH demodulation performance requirements </w:t>
      </w:r>
      <w:r w:rsidRPr="002913E6">
        <w:rPr>
          <w:b/>
          <w:bCs/>
          <w:lang w:val="en-US" w:eastAsia="zh-CN"/>
        </w:rPr>
        <w:t>for PDSCH transmission Scheme C/Scheme D/Scheme E.</w:t>
      </w:r>
      <w:r w:rsidRPr="006E0F55">
        <w:rPr>
          <w:lang w:val="en-US" w:eastAsia="zh-CN"/>
        </w:rPr>
        <w:t xml:space="preserve"> </w:t>
      </w:r>
    </w:p>
    <w:p w14:paraId="05647BF6" w14:textId="77777777" w:rsidR="00F81EA7" w:rsidRPr="002913E6" w:rsidRDefault="00F81EA7" w:rsidP="002913E6">
      <w:pPr>
        <w:spacing w:beforeLines="50" w:before="120" w:line="240" w:lineRule="auto"/>
        <w:rPr>
          <w:b/>
          <w:bCs/>
          <w:lang w:val="en-US" w:eastAsia="ja-JP"/>
        </w:rPr>
      </w:pPr>
    </w:p>
    <w:p w14:paraId="43D585DA" w14:textId="7679E45A" w:rsidR="00195939" w:rsidRPr="0090786B" w:rsidRDefault="0090786B" w:rsidP="0090786B">
      <w:pPr>
        <w:pStyle w:val="2"/>
        <w:rPr>
          <w:lang w:val="en-GB" w:eastAsia="ja-JP"/>
        </w:rPr>
      </w:pPr>
      <w:r>
        <w:rPr>
          <w:lang w:val="en-GB" w:eastAsia="ja-JP"/>
        </w:rPr>
        <w:t>2.</w:t>
      </w:r>
      <w:r w:rsidR="00061263">
        <w:rPr>
          <w:lang w:val="en-GB" w:eastAsia="ja-JP"/>
        </w:rPr>
        <w:t>4</w:t>
      </w:r>
      <w:r>
        <w:rPr>
          <w:lang w:val="en-GB" w:eastAsia="ja-JP"/>
        </w:rPr>
        <w:t xml:space="preserve"> </w:t>
      </w:r>
      <w:r w:rsidR="00195939" w:rsidRPr="0090786B">
        <w:rPr>
          <w:lang w:val="en-GB" w:eastAsia="ja-JP"/>
        </w:rPr>
        <w:t xml:space="preserve">Objective </w:t>
      </w:r>
      <w:r w:rsidR="00061263">
        <w:rPr>
          <w:lang w:val="en-GB" w:eastAsia="ja-JP"/>
        </w:rPr>
        <w:t>4</w:t>
      </w:r>
      <w:r w:rsidR="005645A9">
        <w:rPr>
          <w:lang w:val="en-GB" w:eastAsia="ja-JP"/>
        </w:rPr>
        <w:t>:</w:t>
      </w:r>
      <w:r w:rsidR="00061263" w:rsidRPr="00061263">
        <w:rPr>
          <w:lang w:val="en-GB" w:eastAsia="ja-JP"/>
        </w:rPr>
        <w:t xml:space="preserve"> 3-antenna-port codebook-based UL transmissions</w:t>
      </w:r>
      <w:r>
        <w:rPr>
          <w:lang w:val="en-GB" w:eastAsia="ja-JP"/>
        </w:rPr>
        <w:t xml:space="preserve"> </w:t>
      </w:r>
    </w:p>
    <w:tbl>
      <w:tblPr>
        <w:tblStyle w:val="afd"/>
        <w:tblW w:w="0" w:type="auto"/>
        <w:tblLook w:val="04A0" w:firstRow="1" w:lastRow="0" w:firstColumn="1" w:lastColumn="0" w:noHBand="0" w:noVBand="1"/>
      </w:tblPr>
      <w:tblGrid>
        <w:gridCol w:w="9631"/>
      </w:tblGrid>
      <w:tr w:rsidR="00195939" w14:paraId="63D510B0" w14:textId="77777777" w:rsidTr="00353256">
        <w:tc>
          <w:tcPr>
            <w:tcW w:w="9631" w:type="dxa"/>
          </w:tcPr>
          <w:p w14:paraId="4DE50A0B" w14:textId="77777777" w:rsidR="00B104E1" w:rsidRPr="00B104E1" w:rsidRDefault="00B104E1" w:rsidP="00AF6B80">
            <w:pPr>
              <w:numPr>
                <w:ilvl w:val="0"/>
                <w:numId w:val="5"/>
              </w:numPr>
              <w:snapToGrid w:val="0"/>
              <w:spacing w:after="0" w:line="240" w:lineRule="auto"/>
              <w:jc w:val="left"/>
              <w:rPr>
                <w:rFonts w:eastAsia="Times New Roman"/>
                <w:sz w:val="18"/>
                <w:szCs w:val="22"/>
                <w:lang w:val="en-US"/>
              </w:rPr>
            </w:pPr>
            <w:r w:rsidRPr="00B104E1">
              <w:rPr>
                <w:rFonts w:eastAsia="Times New Roman"/>
                <w:sz w:val="18"/>
                <w:szCs w:val="22"/>
                <w:lang w:val="en-US"/>
              </w:rPr>
              <w:t xml:space="preserve">Specify non-coherent UL codebook to facilitate 3-antenna-port codebook-based transmissions, enhancement(s) to enable </w:t>
            </w:r>
            <w:r w:rsidRPr="00B104E1">
              <w:rPr>
                <w:rFonts w:eastAsia="Times New Roman"/>
                <w:sz w:val="18"/>
                <w:szCs w:val="22"/>
              </w:rPr>
              <w:t>3T6R SRS antenna switching</w:t>
            </w:r>
            <w:r w:rsidRPr="00B104E1">
              <w:rPr>
                <w:rFonts w:eastAsia="Times New Roman"/>
                <w:sz w:val="18"/>
                <w:szCs w:val="22"/>
                <w:lang w:val="en-US"/>
              </w:rPr>
              <w:t>, as well as UE capability signaling for 3T3R antenna switching and 3-antenna-port non-codebook-based transmissions, without enhancement on UL full power transmission and without enhancement on SRS resource</w:t>
            </w:r>
          </w:p>
          <w:p w14:paraId="66BF37DD" w14:textId="77777777" w:rsidR="00B104E1" w:rsidRPr="00B104E1" w:rsidRDefault="00B104E1" w:rsidP="00B104E1">
            <w:pPr>
              <w:snapToGrid w:val="0"/>
              <w:spacing w:after="0" w:line="240" w:lineRule="auto"/>
              <w:ind w:firstLine="720"/>
              <w:jc w:val="left"/>
              <w:rPr>
                <w:rFonts w:eastAsia="Times New Roman"/>
                <w:sz w:val="18"/>
                <w:szCs w:val="22"/>
                <w:lang w:val="en-US"/>
              </w:rPr>
            </w:pPr>
            <w:r w:rsidRPr="00B104E1">
              <w:rPr>
                <w:rFonts w:eastAsia="Times New Roman"/>
                <w:sz w:val="18"/>
                <w:szCs w:val="22"/>
                <w:lang w:val="en-US"/>
              </w:rPr>
              <w:t>Note: UL full power transmission mode 1 and 2 are not supported.</w:t>
            </w:r>
          </w:p>
          <w:p w14:paraId="70F0E02D" w14:textId="583CEB79" w:rsidR="00195939" w:rsidRPr="00A1760E" w:rsidRDefault="00B104E1" w:rsidP="00B104E1">
            <w:pPr>
              <w:snapToGrid w:val="0"/>
              <w:spacing w:after="0" w:line="240" w:lineRule="auto"/>
              <w:ind w:left="720"/>
              <w:jc w:val="left"/>
              <w:rPr>
                <w:bCs/>
                <w:lang w:val="en-US"/>
              </w:rPr>
            </w:pPr>
            <w:r w:rsidRPr="00B104E1">
              <w:rPr>
                <w:rFonts w:eastAsia="Times New Roman"/>
                <w:sz w:val="18"/>
                <w:szCs w:val="22"/>
                <w:lang w:val="en-US"/>
              </w:rPr>
              <w:t>Note: O</w:t>
            </w:r>
            <w:proofErr w:type="spellStart"/>
            <w:r w:rsidRPr="00B104E1">
              <w:rPr>
                <w:rFonts w:eastAsia="Times New Roman"/>
                <w:sz w:val="18"/>
                <w:szCs w:val="22"/>
              </w:rPr>
              <w:t>ther</w:t>
            </w:r>
            <w:proofErr w:type="spellEnd"/>
            <w:r w:rsidRPr="00B104E1">
              <w:rPr>
                <w:rFonts w:eastAsia="Times New Roman"/>
                <w:sz w:val="18"/>
                <w:szCs w:val="22"/>
              </w:rPr>
              <w:t xml:space="preserve"> than UE capability </w:t>
            </w:r>
            <w:proofErr w:type="spellStart"/>
            <w:r w:rsidRPr="00B104E1">
              <w:rPr>
                <w:rFonts w:eastAsia="Times New Roman"/>
                <w:sz w:val="18"/>
                <w:szCs w:val="22"/>
              </w:rPr>
              <w:t>signaling</w:t>
            </w:r>
            <w:proofErr w:type="spellEnd"/>
            <w:r w:rsidRPr="00B104E1">
              <w:rPr>
                <w:rFonts w:eastAsia="Times New Roman"/>
                <w:sz w:val="18"/>
                <w:szCs w:val="22"/>
              </w:rPr>
              <w:t>, no other enhancement is specified for 3T3R SRS antenna switching.</w:t>
            </w:r>
          </w:p>
        </w:tc>
      </w:tr>
    </w:tbl>
    <w:p w14:paraId="55B75D3A" w14:textId="00106670" w:rsidR="00B104E1" w:rsidRPr="000D100E" w:rsidRDefault="00B104E1" w:rsidP="00A76C37">
      <w:pPr>
        <w:snapToGrid w:val="0"/>
        <w:spacing w:beforeLines="50" w:before="120" w:line="240" w:lineRule="auto"/>
        <w:rPr>
          <w:rFonts w:eastAsia="Times New Roman"/>
          <w:szCs w:val="24"/>
          <w:lang w:val="en-US"/>
        </w:rPr>
      </w:pPr>
      <w:r w:rsidRPr="000D100E">
        <w:rPr>
          <w:rFonts w:eastAsia="Times New Roman"/>
          <w:szCs w:val="24"/>
          <w:lang w:val="en-US"/>
        </w:rPr>
        <w:t>NR supports</w:t>
      </w:r>
      <w:r w:rsidR="003823BE">
        <w:rPr>
          <w:rFonts w:eastAsia="Times New Roman"/>
          <w:szCs w:val="24"/>
          <w:lang w:val="en-US"/>
        </w:rPr>
        <w:t xml:space="preserve"> </w:t>
      </w:r>
      <w:r w:rsidRPr="000D100E">
        <w:rPr>
          <w:rFonts w:eastAsia="Times New Roman"/>
          <w:szCs w:val="24"/>
          <w:lang w:val="en-US"/>
        </w:rPr>
        <w:t xml:space="preserve">1-port, 2-port, 4-port and 8-port PUSCH. Nonetheless, current commercial mobile UEs are generally equipped with only 1 or 2 Tx antennas. To enhance the UL performance and anticipating advancements in hardware and design technology, the emergence of UEs equipped with 3 Tx antennas is a foreseeable development in the near future. Consequently, it is advantageous to augment the NR standards to support 3-port PUSCH supporting up to 3 layers. </w:t>
      </w:r>
      <w:r w:rsidR="00764BE1">
        <w:rPr>
          <w:rFonts w:eastAsia="Times New Roman"/>
          <w:szCs w:val="24"/>
          <w:lang w:val="en-US"/>
        </w:rPr>
        <w:t xml:space="preserve">it is straightforward to </w:t>
      </w:r>
      <w:bookmarkStart w:id="5" w:name="_Hlk197431240"/>
      <w:r w:rsidR="00764BE1">
        <w:rPr>
          <w:rFonts w:eastAsia="Times New Roman"/>
          <w:szCs w:val="24"/>
          <w:lang w:val="en-US"/>
        </w:rPr>
        <w:t xml:space="preserve">introduce PUSCH demodulation performance requirements </w:t>
      </w:r>
      <w:bookmarkEnd w:id="5"/>
      <w:r w:rsidR="00764BE1">
        <w:rPr>
          <w:rFonts w:eastAsia="Times New Roman"/>
          <w:szCs w:val="24"/>
          <w:lang w:val="en-US"/>
        </w:rPr>
        <w:t xml:space="preserve">for </w:t>
      </w:r>
      <w:r w:rsidR="003823BE">
        <w:rPr>
          <w:rFonts w:eastAsia="Times New Roman"/>
          <w:szCs w:val="24"/>
          <w:lang w:val="en-US"/>
        </w:rPr>
        <w:t xml:space="preserve">UE which support </w:t>
      </w:r>
      <w:r w:rsidR="00764BE1">
        <w:rPr>
          <w:rFonts w:eastAsia="Times New Roman"/>
          <w:szCs w:val="24"/>
          <w:lang w:val="en-US"/>
        </w:rPr>
        <w:t>3Tx.</w:t>
      </w:r>
    </w:p>
    <w:p w14:paraId="18A00D9F" w14:textId="39D67A44" w:rsidR="00A1760E" w:rsidRDefault="00A1760E" w:rsidP="00080F74">
      <w:pPr>
        <w:spacing w:line="240" w:lineRule="auto"/>
        <w:rPr>
          <w:b/>
          <w:lang w:val="en-US"/>
        </w:rPr>
      </w:pPr>
      <w:r w:rsidRPr="00A1760E">
        <w:rPr>
          <w:b/>
          <w:lang w:val="en-US"/>
        </w:rPr>
        <w:t xml:space="preserve">Proposal </w:t>
      </w:r>
      <w:r w:rsidR="00B254F8">
        <w:rPr>
          <w:b/>
          <w:lang w:val="en-US"/>
        </w:rPr>
        <w:t>9</w:t>
      </w:r>
      <w:r w:rsidRPr="00A1760E">
        <w:rPr>
          <w:b/>
          <w:lang w:val="en-US"/>
        </w:rPr>
        <w:t xml:space="preserve">: </w:t>
      </w:r>
      <w:r w:rsidR="003823BE">
        <w:rPr>
          <w:b/>
          <w:lang w:val="en-US"/>
        </w:rPr>
        <w:t xml:space="preserve">For UE supporting 3Tx, </w:t>
      </w:r>
      <w:r w:rsidR="003823BE" w:rsidRPr="003823BE">
        <w:rPr>
          <w:b/>
          <w:lang w:val="en-US"/>
        </w:rPr>
        <w:t>introduce PUSCH demodulation performance requirements</w:t>
      </w:r>
      <w:r w:rsidRPr="00A1760E">
        <w:rPr>
          <w:b/>
          <w:lang w:val="en-US"/>
        </w:rPr>
        <w:t xml:space="preserve">. </w:t>
      </w:r>
    </w:p>
    <w:p w14:paraId="08B8DE2E" w14:textId="1E88D568" w:rsidR="00A1760E" w:rsidRPr="0090786B" w:rsidRDefault="00A1760E" w:rsidP="00A1760E">
      <w:pPr>
        <w:pStyle w:val="2"/>
        <w:rPr>
          <w:lang w:val="en-GB" w:eastAsia="ja-JP"/>
        </w:rPr>
      </w:pPr>
      <w:r>
        <w:rPr>
          <w:lang w:val="en-GB" w:eastAsia="ja-JP"/>
        </w:rPr>
        <w:t>2.</w:t>
      </w:r>
      <w:r w:rsidR="0082782C">
        <w:rPr>
          <w:lang w:val="en-GB" w:eastAsia="ja-JP"/>
        </w:rPr>
        <w:t>5</w:t>
      </w:r>
      <w:r>
        <w:rPr>
          <w:lang w:val="en-GB" w:eastAsia="ja-JP"/>
        </w:rPr>
        <w:t xml:space="preserve"> </w:t>
      </w:r>
      <w:r w:rsidRPr="0090786B">
        <w:rPr>
          <w:lang w:val="en-GB" w:eastAsia="ja-JP"/>
        </w:rPr>
        <w:t xml:space="preserve">Objective </w:t>
      </w:r>
      <w:r w:rsidR="005645A9">
        <w:rPr>
          <w:lang w:val="en-GB" w:eastAsia="ja-JP"/>
        </w:rPr>
        <w:t xml:space="preserve">5: </w:t>
      </w:r>
      <w:r w:rsidR="005645A9" w:rsidRPr="005645A9">
        <w:rPr>
          <w:lang w:val="en-GB" w:eastAsia="ja-JP"/>
        </w:rPr>
        <w:t xml:space="preserve">Asymmetric DL </w:t>
      </w:r>
      <w:proofErr w:type="spellStart"/>
      <w:r w:rsidR="005645A9" w:rsidRPr="005645A9">
        <w:rPr>
          <w:lang w:val="en-GB" w:eastAsia="ja-JP"/>
        </w:rPr>
        <w:t>sTRP</w:t>
      </w:r>
      <w:proofErr w:type="spellEnd"/>
      <w:r w:rsidR="005645A9" w:rsidRPr="005645A9">
        <w:rPr>
          <w:lang w:val="en-GB" w:eastAsia="ja-JP"/>
        </w:rPr>
        <w:t xml:space="preserve">/UL </w:t>
      </w:r>
      <w:proofErr w:type="spellStart"/>
      <w:r w:rsidR="005645A9" w:rsidRPr="005645A9">
        <w:rPr>
          <w:lang w:val="en-GB" w:eastAsia="ja-JP"/>
        </w:rPr>
        <w:t>mTRP</w:t>
      </w:r>
      <w:proofErr w:type="spellEnd"/>
    </w:p>
    <w:tbl>
      <w:tblPr>
        <w:tblStyle w:val="afd"/>
        <w:tblW w:w="0" w:type="auto"/>
        <w:tblLook w:val="04A0" w:firstRow="1" w:lastRow="0" w:firstColumn="1" w:lastColumn="0" w:noHBand="0" w:noVBand="1"/>
      </w:tblPr>
      <w:tblGrid>
        <w:gridCol w:w="9631"/>
      </w:tblGrid>
      <w:tr w:rsidR="00A1760E" w14:paraId="17300D7F" w14:textId="77777777" w:rsidTr="00353256">
        <w:tc>
          <w:tcPr>
            <w:tcW w:w="9631" w:type="dxa"/>
          </w:tcPr>
          <w:p w14:paraId="13E65FF7" w14:textId="77777777" w:rsidR="00D24868" w:rsidRPr="00D24868" w:rsidRDefault="00D24868" w:rsidP="00AF6B80">
            <w:pPr>
              <w:numPr>
                <w:ilvl w:val="0"/>
                <w:numId w:val="5"/>
              </w:numPr>
              <w:snapToGrid w:val="0"/>
              <w:spacing w:after="0" w:line="240" w:lineRule="auto"/>
              <w:jc w:val="left"/>
              <w:rPr>
                <w:rFonts w:eastAsia="Times New Roman"/>
                <w:sz w:val="18"/>
                <w:szCs w:val="22"/>
                <w:lang w:val="en-US"/>
              </w:rPr>
            </w:pPr>
            <w:r w:rsidRPr="00D24868">
              <w:rPr>
                <w:rFonts w:eastAsia="Times New Roman"/>
                <w:sz w:val="18"/>
                <w:szCs w:val="22"/>
                <w:lang w:val="en-US"/>
              </w:rPr>
              <w:t xml:space="preserve">Specify enhancement for asymmetric DL </w:t>
            </w:r>
            <w:proofErr w:type="spellStart"/>
            <w:r w:rsidRPr="00D24868">
              <w:rPr>
                <w:rFonts w:eastAsia="Times New Roman"/>
                <w:sz w:val="18"/>
                <w:szCs w:val="22"/>
                <w:lang w:val="en-US"/>
              </w:rPr>
              <w:t>sTRP</w:t>
            </w:r>
            <w:proofErr w:type="spellEnd"/>
            <w:r w:rsidRPr="00D24868">
              <w:rPr>
                <w:rFonts w:eastAsia="Times New Roman"/>
                <w:sz w:val="18"/>
                <w:szCs w:val="22"/>
                <w:lang w:val="en-US"/>
              </w:rPr>
              <w:t xml:space="preserve">/UL </w:t>
            </w:r>
            <w:proofErr w:type="spellStart"/>
            <w:r w:rsidRPr="00D24868">
              <w:rPr>
                <w:rFonts w:eastAsia="Times New Roman"/>
                <w:sz w:val="18"/>
                <w:szCs w:val="22"/>
                <w:lang w:val="en-US"/>
              </w:rPr>
              <w:t>mTRP</w:t>
            </w:r>
            <w:proofErr w:type="spellEnd"/>
            <w:r w:rsidRPr="00D24868">
              <w:rPr>
                <w:rFonts w:eastAsia="Times New Roman"/>
                <w:sz w:val="18"/>
                <w:szCs w:val="22"/>
                <w:lang w:val="en-US"/>
              </w:rPr>
              <w:t xml:space="preserve"> deployment scenarios, assuming intra-band intra-DU non-co-located </w:t>
            </w:r>
            <w:proofErr w:type="spellStart"/>
            <w:r w:rsidRPr="00D24868">
              <w:rPr>
                <w:rFonts w:eastAsia="Times New Roman"/>
                <w:sz w:val="18"/>
                <w:szCs w:val="22"/>
                <w:lang w:val="en-US"/>
              </w:rPr>
              <w:t>mTRP</w:t>
            </w:r>
            <w:proofErr w:type="spellEnd"/>
            <w:r w:rsidRPr="00D24868">
              <w:rPr>
                <w:rFonts w:eastAsia="Times New Roman"/>
                <w:sz w:val="18"/>
                <w:szCs w:val="22"/>
                <w:lang w:val="en-US"/>
              </w:rPr>
              <w:t xml:space="preserve"> scenarios, without changing existing cell definition or defining a new cell (</w:t>
            </w:r>
            <w:proofErr w:type="gramStart"/>
            <w:r w:rsidRPr="00D24868">
              <w:rPr>
                <w:rFonts w:eastAsia="Times New Roman"/>
                <w:sz w:val="18"/>
                <w:szCs w:val="22"/>
                <w:lang w:val="en-US"/>
              </w:rPr>
              <w:t>e.g.</w:t>
            </w:r>
            <w:proofErr w:type="gramEnd"/>
            <w:r w:rsidRPr="00D24868">
              <w:rPr>
                <w:rFonts w:eastAsia="Times New Roman"/>
                <w:sz w:val="18"/>
                <w:szCs w:val="22"/>
                <w:lang w:val="en-US"/>
              </w:rPr>
              <w:t xml:space="preserve"> UL-only cell), assuming the Rel-17/18 unified TCI framework</w:t>
            </w:r>
            <w:r w:rsidRPr="00D24868">
              <w:rPr>
                <w:rFonts w:eastAsia="Times New Roman"/>
                <w:sz w:val="22"/>
                <w:szCs w:val="22"/>
                <w:lang w:val="en-US"/>
              </w:rPr>
              <w:t xml:space="preserve"> </w:t>
            </w:r>
            <w:r w:rsidRPr="00D24868">
              <w:rPr>
                <w:rFonts w:eastAsia="Times New Roman"/>
                <w:sz w:val="18"/>
                <w:szCs w:val="22"/>
                <w:lang w:val="en-US"/>
              </w:rPr>
              <w:t xml:space="preserve">and fully reusing the legacy QCL/UL spatial relation rules, targeting FR1 and FR2 </w:t>
            </w:r>
          </w:p>
          <w:p w14:paraId="07FC3F88" w14:textId="77777777" w:rsidR="00D24868" w:rsidRPr="00D24868" w:rsidRDefault="00D24868" w:rsidP="00AF6B80">
            <w:pPr>
              <w:numPr>
                <w:ilvl w:val="1"/>
                <w:numId w:val="8"/>
              </w:numPr>
              <w:snapToGrid w:val="0"/>
              <w:spacing w:after="0" w:line="240" w:lineRule="auto"/>
              <w:jc w:val="left"/>
              <w:rPr>
                <w:rFonts w:eastAsia="Times New Roman"/>
                <w:sz w:val="18"/>
                <w:szCs w:val="22"/>
                <w:lang w:val="en-US"/>
              </w:rPr>
            </w:pPr>
            <w:r w:rsidRPr="00D24868">
              <w:rPr>
                <w:rFonts w:eastAsia="Times New Roman"/>
                <w:sz w:val="18"/>
                <w:szCs w:val="22"/>
                <w:lang w:val="en-US"/>
              </w:rPr>
              <w:t xml:space="preserve">Two closed-loop PC adjustment states for SRS, both separate from PUSCH; and pathloss offset configurations for pathloss calculation to UL TRP(s), when the pathloss RS is from DL </w:t>
            </w:r>
            <w:proofErr w:type="spellStart"/>
            <w:r w:rsidRPr="00D24868">
              <w:rPr>
                <w:rFonts w:eastAsia="Times New Roman"/>
                <w:sz w:val="18"/>
                <w:szCs w:val="22"/>
                <w:lang w:val="en-US"/>
              </w:rPr>
              <w:t>sTRP</w:t>
            </w:r>
            <w:proofErr w:type="spellEnd"/>
            <w:r w:rsidRPr="00D24868">
              <w:rPr>
                <w:rFonts w:eastAsia="Times New Roman"/>
                <w:sz w:val="18"/>
                <w:szCs w:val="22"/>
                <w:lang w:val="en-US"/>
              </w:rPr>
              <w:t xml:space="preserve">. </w:t>
            </w:r>
          </w:p>
          <w:p w14:paraId="5A840E93" w14:textId="044E3AB7" w:rsidR="00A1760E" w:rsidRPr="0090786B" w:rsidRDefault="00D24868" w:rsidP="00AF6B80">
            <w:pPr>
              <w:numPr>
                <w:ilvl w:val="1"/>
                <w:numId w:val="8"/>
              </w:numPr>
              <w:snapToGrid w:val="0"/>
              <w:spacing w:after="0" w:line="240" w:lineRule="auto"/>
              <w:jc w:val="left"/>
              <w:rPr>
                <w:bCs/>
                <w:lang w:val="en-US"/>
              </w:rPr>
            </w:pPr>
            <w:r w:rsidRPr="00D24868">
              <w:rPr>
                <w:rFonts w:eastAsia="Times New Roman"/>
                <w:sz w:val="18"/>
                <w:szCs w:val="22"/>
              </w:rPr>
              <w:t>Two TAs through reusing Rel-18 specification of two TAs for multi-DCI-based multi-TRP and removing the restriction that </w:t>
            </w:r>
            <w:proofErr w:type="spellStart"/>
            <w:r w:rsidRPr="00D24868">
              <w:rPr>
                <w:rFonts w:eastAsia="Times New Roman"/>
                <w:i/>
                <w:iCs/>
                <w:sz w:val="18"/>
                <w:szCs w:val="22"/>
              </w:rPr>
              <w:t>coresetPoolIndex</w:t>
            </w:r>
            <w:proofErr w:type="spellEnd"/>
            <w:r w:rsidRPr="00D24868">
              <w:rPr>
                <w:rFonts w:eastAsia="Times New Roman"/>
                <w:i/>
                <w:iCs/>
                <w:sz w:val="18"/>
                <w:szCs w:val="22"/>
              </w:rPr>
              <w:t xml:space="preserve"> </w:t>
            </w:r>
            <w:r w:rsidRPr="00D24868">
              <w:rPr>
                <w:rFonts w:eastAsia="Times New Roman"/>
                <w:sz w:val="18"/>
                <w:szCs w:val="22"/>
              </w:rPr>
              <w:t>needs to be configured, assuming legacy PRACH resources</w:t>
            </w:r>
          </w:p>
        </w:tc>
      </w:tr>
    </w:tbl>
    <w:p w14:paraId="06FA1F51" w14:textId="6D10462F" w:rsidR="00DF2534" w:rsidRDefault="00AE5455" w:rsidP="00080F74">
      <w:pPr>
        <w:spacing w:beforeLines="50" w:before="120" w:line="240" w:lineRule="auto"/>
        <w:rPr>
          <w:bCs/>
          <w:lang w:val="en-US"/>
        </w:rPr>
      </w:pPr>
      <w:r w:rsidRPr="00AE5455">
        <w:rPr>
          <w:bCs/>
          <w:lang w:val="en-US"/>
        </w:rPr>
        <w:t xml:space="preserve">For asymmetric DL single-TRP and UL multi-TRP scenario where UL TRP may reduce or even turn off DL transmission, pathloss offset is indicated by TCI state for PUSCH, PUCCH, and SRS transmission, and is indicated by a PDCCH order for the PDCCH order triggered PRACH toward UL TRP facilitating pathloss calculation, and up to two closed loops are supported for SRS separate with PUSCH. </w:t>
      </w:r>
      <w:r w:rsidR="00DF2534">
        <w:rPr>
          <w:bCs/>
          <w:lang w:val="en-US"/>
        </w:rPr>
        <w:t>This enhancement has no impact on demodulation/CSI reporting performance.</w:t>
      </w:r>
    </w:p>
    <w:p w14:paraId="521E1C94" w14:textId="37EF4AA1" w:rsidR="00A1760E" w:rsidRPr="00DF2534" w:rsidRDefault="00DF2534" w:rsidP="00080F74">
      <w:pPr>
        <w:spacing w:line="240" w:lineRule="auto"/>
        <w:rPr>
          <w:b/>
          <w:lang w:val="en-US"/>
        </w:rPr>
      </w:pPr>
      <w:r w:rsidRPr="00DF2534">
        <w:rPr>
          <w:b/>
          <w:lang w:val="en-US"/>
        </w:rPr>
        <w:t xml:space="preserve">Proposal </w:t>
      </w:r>
      <w:r w:rsidR="00B254F8">
        <w:rPr>
          <w:b/>
          <w:lang w:val="en-US"/>
        </w:rPr>
        <w:t>10</w:t>
      </w:r>
      <w:r w:rsidRPr="00DF2534">
        <w:rPr>
          <w:b/>
          <w:lang w:val="en-US"/>
        </w:rPr>
        <w:t xml:space="preserve">: There is no performance impact (UE demodulation/CSI and BS demodulation) for objective 5: “Asymmetric DL </w:t>
      </w:r>
      <w:proofErr w:type="spellStart"/>
      <w:r w:rsidRPr="00DF2534">
        <w:rPr>
          <w:b/>
          <w:lang w:val="en-US"/>
        </w:rPr>
        <w:t>sTRP</w:t>
      </w:r>
      <w:proofErr w:type="spellEnd"/>
      <w:r w:rsidRPr="00DF2534">
        <w:rPr>
          <w:b/>
          <w:lang w:val="en-US"/>
        </w:rPr>
        <w:t xml:space="preserve">/UL </w:t>
      </w:r>
      <w:proofErr w:type="spellStart"/>
      <w:r w:rsidRPr="00DF2534">
        <w:rPr>
          <w:b/>
          <w:lang w:val="en-US"/>
        </w:rPr>
        <w:t>mTRP</w:t>
      </w:r>
      <w:proofErr w:type="spellEnd"/>
      <w:r w:rsidRPr="00DF2534">
        <w:rPr>
          <w:b/>
          <w:lang w:val="en-US"/>
        </w:rPr>
        <w:t>”</w:t>
      </w:r>
      <w:r w:rsidR="00A1760E" w:rsidRPr="00DF2534">
        <w:rPr>
          <w:b/>
          <w:lang w:val="en-US"/>
        </w:rPr>
        <w:t>.</w:t>
      </w:r>
    </w:p>
    <w:p w14:paraId="2FE48129" w14:textId="3F0F11C7" w:rsidR="004D4AD9" w:rsidRDefault="005C333E" w:rsidP="000F259D">
      <w:pPr>
        <w:pStyle w:val="1"/>
        <w:rPr>
          <w:lang w:eastAsia="ja-JP"/>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2801356" w14:textId="53E2EC2B" w:rsidR="00B65A81" w:rsidRDefault="003900DA" w:rsidP="00080F74">
      <w:pPr>
        <w:spacing w:line="240" w:lineRule="auto"/>
        <w:jc w:val="left"/>
        <w:rPr>
          <w:rFonts w:eastAsiaTheme="minorEastAsia"/>
          <w:lang w:eastAsia="zh-CN"/>
        </w:rPr>
      </w:pPr>
      <w:r w:rsidRPr="003900DA">
        <w:rPr>
          <w:rFonts w:eastAsiaTheme="minorEastAsia" w:hint="eastAsia"/>
          <w:lang w:eastAsia="zh-CN"/>
        </w:rPr>
        <w:t xml:space="preserve">This contribution provides overall RAN4 work </w:t>
      </w:r>
      <w:r w:rsidR="00322585">
        <w:rPr>
          <w:rFonts w:eastAsiaTheme="minorEastAsia"/>
          <w:lang w:eastAsia="zh-CN"/>
        </w:rPr>
        <w:t>scope</w:t>
      </w:r>
      <w:r w:rsidRPr="003900DA">
        <w:rPr>
          <w:rFonts w:eastAsiaTheme="minorEastAsia" w:hint="eastAsia"/>
          <w:lang w:eastAsia="zh-CN"/>
        </w:rPr>
        <w:t xml:space="preserve"> for R</w:t>
      </w:r>
      <w:r w:rsidR="008A7BD1">
        <w:rPr>
          <w:rFonts w:eastAsiaTheme="minorEastAsia"/>
          <w:lang w:eastAsia="zh-CN"/>
        </w:rPr>
        <w:t>el-1</w:t>
      </w:r>
      <w:r w:rsidR="0077043F">
        <w:rPr>
          <w:rFonts w:eastAsiaTheme="minorEastAsia"/>
          <w:lang w:eastAsia="zh-CN"/>
        </w:rPr>
        <w:t>9</w:t>
      </w:r>
      <w:r w:rsidR="008A7BD1">
        <w:rPr>
          <w:rFonts w:eastAsiaTheme="minorEastAsia"/>
          <w:lang w:eastAsia="zh-CN"/>
        </w:rPr>
        <w:t xml:space="preserve"> </w:t>
      </w:r>
      <w:r w:rsidR="0077043F" w:rsidRPr="0077043F">
        <w:rPr>
          <w:rFonts w:eastAsiaTheme="minorEastAsia"/>
          <w:lang w:eastAsia="zh-CN"/>
        </w:rPr>
        <w:t>NR MIMO Phase 5</w:t>
      </w:r>
      <w:r w:rsidR="008A7BD1">
        <w:rPr>
          <w:rFonts w:eastAsiaTheme="minorEastAsia"/>
          <w:lang w:eastAsia="zh-CN"/>
        </w:rPr>
        <w:t xml:space="preserve"> </w:t>
      </w:r>
      <w:r w:rsidR="00322585">
        <w:rPr>
          <w:rFonts w:eastAsiaTheme="minorEastAsia"/>
          <w:lang w:eastAsia="zh-CN"/>
        </w:rPr>
        <w:t xml:space="preserve">WI </w:t>
      </w:r>
      <w:r w:rsidR="0077043F">
        <w:rPr>
          <w:rFonts w:eastAsiaTheme="minorEastAsia"/>
          <w:lang w:eastAsia="zh-CN"/>
        </w:rPr>
        <w:t xml:space="preserve">on demodulation/CSI reporting </w:t>
      </w:r>
      <w:r w:rsidR="00322585">
        <w:rPr>
          <w:rFonts w:eastAsiaTheme="minorEastAsia"/>
          <w:lang w:eastAsia="zh-CN"/>
        </w:rPr>
        <w:t xml:space="preserve">performance part. </w:t>
      </w:r>
    </w:p>
    <w:p w14:paraId="29D1560C" w14:textId="77777777" w:rsidR="00BC786B" w:rsidRPr="00DD6095" w:rsidRDefault="00BC786B" w:rsidP="00BC786B">
      <w:pPr>
        <w:spacing w:line="240" w:lineRule="auto"/>
        <w:rPr>
          <w:b/>
          <w:bCs/>
          <w:lang w:val="en-US" w:eastAsia="zh-CN"/>
        </w:rPr>
      </w:pPr>
      <w:r>
        <w:rPr>
          <w:b/>
          <w:bCs/>
          <w:lang w:val="en-US" w:eastAsia="zh-CN"/>
        </w:rPr>
        <w:lastRenderedPageBreak/>
        <w:t>Proposal</w:t>
      </w:r>
      <w:r w:rsidRPr="00DD6095">
        <w:rPr>
          <w:b/>
          <w:bCs/>
          <w:lang w:val="en-US" w:eastAsia="zh-CN"/>
        </w:rPr>
        <w:t xml:space="preserve"> </w:t>
      </w:r>
      <w:r>
        <w:rPr>
          <w:b/>
          <w:bCs/>
          <w:lang w:val="en-US" w:eastAsia="zh-CN"/>
        </w:rPr>
        <w:t>1</w:t>
      </w:r>
      <w:r w:rsidRPr="00DD6095">
        <w:rPr>
          <w:b/>
          <w:bCs/>
          <w:lang w:val="en-US" w:eastAsia="zh-CN"/>
        </w:rPr>
        <w:t xml:space="preserve">: There is no performance impact (UE demodulation/CSI and BS demodulation) for objective </w:t>
      </w:r>
      <w:r>
        <w:rPr>
          <w:b/>
          <w:bCs/>
          <w:lang w:val="en-US" w:eastAsia="zh-CN"/>
        </w:rPr>
        <w:t>1</w:t>
      </w:r>
      <w:r w:rsidRPr="00DD6095">
        <w:rPr>
          <w:b/>
          <w:bCs/>
          <w:lang w:val="en-US" w:eastAsia="zh-CN"/>
        </w:rPr>
        <w:t>: “</w:t>
      </w:r>
      <w:r w:rsidRPr="00E60FFD">
        <w:rPr>
          <w:b/>
          <w:bCs/>
          <w:lang w:val="en-US" w:eastAsia="zh-CN"/>
        </w:rPr>
        <w:t>UE-initiated/event-driven beam management</w:t>
      </w:r>
      <w:r w:rsidRPr="00DD6095">
        <w:rPr>
          <w:b/>
          <w:bCs/>
          <w:lang w:val="en-US" w:eastAsia="zh-CN"/>
        </w:rPr>
        <w:t>”.</w:t>
      </w:r>
    </w:p>
    <w:p w14:paraId="0E5A1017" w14:textId="77777777" w:rsidR="00BC786B" w:rsidRPr="00813678" w:rsidRDefault="00BC786B" w:rsidP="00BC786B">
      <w:pPr>
        <w:spacing w:line="240" w:lineRule="auto"/>
        <w:rPr>
          <w:b/>
          <w:bCs/>
          <w:lang w:val="en-US" w:eastAsia="zh-CN"/>
        </w:rPr>
      </w:pPr>
      <w:r w:rsidRPr="00813678">
        <w:rPr>
          <w:b/>
          <w:bCs/>
          <w:lang w:val="en-US" w:eastAsia="zh-CN"/>
        </w:rPr>
        <w:t xml:space="preserve">Proposal 2: </w:t>
      </w:r>
      <w:r>
        <w:rPr>
          <w:b/>
          <w:bCs/>
          <w:lang w:val="en-US" w:eastAsia="zh-CN"/>
        </w:rPr>
        <w:t xml:space="preserve">Prefer to </w:t>
      </w:r>
      <w:r w:rsidRPr="00813678">
        <w:rPr>
          <w:b/>
          <w:bCs/>
          <w:lang w:val="en-US" w:eastAsia="zh-CN"/>
        </w:rPr>
        <w:t>introduce new PMI reporting requirements for enhanced codebook ‘</w:t>
      </w:r>
      <w:r w:rsidRPr="00813678">
        <w:rPr>
          <w:b/>
          <w:bCs/>
          <w:i/>
          <w:iCs/>
          <w:lang w:val="en-US" w:eastAsia="zh-CN"/>
        </w:rPr>
        <w:t>typeI-SinglePanel-r19</w:t>
      </w:r>
      <w:r w:rsidRPr="00813678">
        <w:rPr>
          <w:b/>
          <w:bCs/>
          <w:lang w:val="en-US" w:eastAsia="zh-CN"/>
        </w:rPr>
        <w:t>’ (FR1 only).</w:t>
      </w:r>
    </w:p>
    <w:p w14:paraId="30280950" w14:textId="77777777" w:rsidR="00BC786B" w:rsidRDefault="00BC786B" w:rsidP="00BC786B">
      <w:pPr>
        <w:spacing w:line="240" w:lineRule="auto"/>
        <w:rPr>
          <w:b/>
          <w:bCs/>
          <w:lang w:val="en-US" w:eastAsia="zh-CN"/>
        </w:rPr>
      </w:pPr>
      <w:r w:rsidRPr="00813678">
        <w:rPr>
          <w:b/>
          <w:bCs/>
          <w:lang w:val="en-US" w:eastAsia="zh-CN"/>
        </w:rPr>
        <w:t xml:space="preserve">Proposal </w:t>
      </w:r>
      <w:r>
        <w:rPr>
          <w:b/>
          <w:bCs/>
          <w:lang w:val="en-US" w:eastAsia="zh-CN"/>
        </w:rPr>
        <w:t>3</w:t>
      </w:r>
      <w:r w:rsidRPr="00813678">
        <w:rPr>
          <w:b/>
          <w:bCs/>
          <w:lang w:val="en-US" w:eastAsia="zh-CN"/>
        </w:rPr>
        <w:t xml:space="preserve">: </w:t>
      </w:r>
      <w:r>
        <w:rPr>
          <w:b/>
          <w:bCs/>
          <w:lang w:val="en-US" w:eastAsia="zh-CN"/>
        </w:rPr>
        <w:t xml:space="preserve">Prefer to </w:t>
      </w:r>
      <w:r w:rsidRPr="00813678">
        <w:rPr>
          <w:b/>
          <w:bCs/>
          <w:lang w:val="en-US" w:eastAsia="zh-CN"/>
        </w:rPr>
        <w:t>introduce new PMI reporting requirements for enhanced codebook ‘</w:t>
      </w:r>
      <w:r w:rsidRPr="00813678">
        <w:rPr>
          <w:b/>
          <w:bCs/>
          <w:i/>
          <w:iCs/>
          <w:lang w:val="en-US" w:eastAsia="zh-CN"/>
        </w:rPr>
        <w:t>eTypeII-r19</w:t>
      </w:r>
      <w:r w:rsidRPr="00813678">
        <w:rPr>
          <w:b/>
          <w:bCs/>
          <w:lang w:val="en-US" w:eastAsia="zh-CN"/>
        </w:rPr>
        <w:t>’ (FR1 only).</w:t>
      </w:r>
    </w:p>
    <w:p w14:paraId="0AFA1C6E" w14:textId="77777777" w:rsidR="00BC786B" w:rsidRPr="00813678" w:rsidRDefault="00BC786B" w:rsidP="00BC786B">
      <w:pPr>
        <w:spacing w:line="240" w:lineRule="auto"/>
        <w:rPr>
          <w:b/>
          <w:bCs/>
          <w:lang w:val="en-US" w:eastAsia="zh-CN"/>
        </w:rPr>
      </w:pPr>
      <w:r w:rsidRPr="00813678">
        <w:rPr>
          <w:b/>
          <w:bCs/>
          <w:lang w:val="en-US" w:eastAsia="zh-CN"/>
        </w:rPr>
        <w:t>Proposal</w:t>
      </w:r>
      <w:r>
        <w:rPr>
          <w:b/>
          <w:bCs/>
          <w:lang w:val="en-US" w:eastAsia="zh-CN"/>
        </w:rPr>
        <w:t xml:space="preserve"> 4</w:t>
      </w:r>
      <w:r w:rsidRPr="00813678">
        <w:rPr>
          <w:b/>
          <w:bCs/>
          <w:lang w:val="en-US" w:eastAsia="zh-CN"/>
        </w:rPr>
        <w:t xml:space="preserve">: </w:t>
      </w:r>
      <w:r>
        <w:rPr>
          <w:b/>
          <w:bCs/>
          <w:lang w:val="en-US" w:eastAsia="zh-CN"/>
        </w:rPr>
        <w:t xml:space="preserve">Prefer to </w:t>
      </w:r>
      <w:r w:rsidRPr="00813678">
        <w:rPr>
          <w:b/>
          <w:bCs/>
          <w:lang w:val="en-US" w:eastAsia="zh-CN"/>
        </w:rPr>
        <w:t>introduce new PMI reporting requirements for enhanced codebook ‘</w:t>
      </w:r>
      <w:r w:rsidRPr="00813678">
        <w:rPr>
          <w:b/>
          <w:bCs/>
          <w:i/>
          <w:iCs/>
          <w:lang w:val="en-US" w:eastAsia="zh-CN"/>
        </w:rPr>
        <w:t>typeII-Doppler-r19</w:t>
      </w:r>
      <w:r w:rsidRPr="00813678">
        <w:rPr>
          <w:b/>
          <w:bCs/>
          <w:lang w:val="en-US" w:eastAsia="zh-CN"/>
        </w:rPr>
        <w:t>’ (FR1 only).</w:t>
      </w:r>
    </w:p>
    <w:p w14:paraId="38215DAF" w14:textId="77777777" w:rsidR="00BC786B" w:rsidRPr="00813678" w:rsidRDefault="00BC786B" w:rsidP="00BC786B">
      <w:pPr>
        <w:spacing w:line="240" w:lineRule="auto"/>
        <w:rPr>
          <w:b/>
          <w:bCs/>
          <w:lang w:val="en-US" w:eastAsia="zh-CN"/>
        </w:rPr>
      </w:pPr>
      <w:r w:rsidRPr="00813678">
        <w:rPr>
          <w:b/>
          <w:bCs/>
          <w:lang w:val="en-US" w:eastAsia="zh-CN"/>
        </w:rPr>
        <w:t>Proposal</w:t>
      </w:r>
      <w:r>
        <w:rPr>
          <w:b/>
          <w:bCs/>
          <w:lang w:val="en-US" w:eastAsia="zh-CN"/>
        </w:rPr>
        <w:t xml:space="preserve"> 5</w:t>
      </w:r>
      <w:r w:rsidRPr="00813678">
        <w:rPr>
          <w:b/>
          <w:bCs/>
          <w:lang w:val="en-US" w:eastAsia="zh-CN"/>
        </w:rPr>
        <w:t xml:space="preserve">: </w:t>
      </w:r>
      <w:r>
        <w:rPr>
          <w:b/>
          <w:bCs/>
          <w:lang w:val="en-US" w:eastAsia="zh-CN"/>
        </w:rPr>
        <w:t>P</w:t>
      </w:r>
      <w:r w:rsidRPr="00694E8D">
        <w:rPr>
          <w:b/>
          <w:bCs/>
          <w:lang w:val="en-US" w:eastAsia="zh-CN"/>
        </w:rPr>
        <w:t xml:space="preserve">refer </w:t>
      </w:r>
      <w:r>
        <w:rPr>
          <w:b/>
          <w:bCs/>
          <w:lang w:val="en-US" w:eastAsia="zh-CN"/>
        </w:rPr>
        <w:t xml:space="preserve">not </w:t>
      </w:r>
      <w:r w:rsidRPr="00694E8D">
        <w:rPr>
          <w:b/>
          <w:bCs/>
          <w:lang w:val="en-US" w:eastAsia="zh-CN"/>
        </w:rPr>
        <w:t>to introduce up to 128 ports CSI reporting requirements for CRI-based CSI reporting.</w:t>
      </w:r>
    </w:p>
    <w:p w14:paraId="7313E57A" w14:textId="77777777" w:rsidR="00BC786B" w:rsidRDefault="00BC786B" w:rsidP="00BC786B">
      <w:pPr>
        <w:spacing w:line="240" w:lineRule="auto"/>
        <w:rPr>
          <w:b/>
          <w:bCs/>
          <w:lang w:val="en-US" w:eastAsia="zh-CN"/>
        </w:rPr>
      </w:pPr>
      <w:r w:rsidRPr="00813678">
        <w:rPr>
          <w:b/>
          <w:bCs/>
          <w:lang w:val="en-US" w:eastAsia="zh-CN"/>
        </w:rPr>
        <w:t>Proposal</w:t>
      </w:r>
      <w:r>
        <w:rPr>
          <w:b/>
          <w:bCs/>
          <w:lang w:val="en-US" w:eastAsia="zh-CN"/>
        </w:rPr>
        <w:t xml:space="preserve"> 6</w:t>
      </w:r>
      <w:r w:rsidRPr="00813678">
        <w:rPr>
          <w:b/>
          <w:bCs/>
          <w:lang w:val="en-US" w:eastAsia="zh-CN"/>
        </w:rPr>
        <w:t xml:space="preserve">: </w:t>
      </w:r>
      <w:r>
        <w:rPr>
          <w:b/>
          <w:bCs/>
          <w:lang w:val="en-US" w:eastAsia="zh-CN"/>
        </w:rPr>
        <w:t>P</w:t>
      </w:r>
      <w:r w:rsidRPr="00694E8D">
        <w:rPr>
          <w:b/>
          <w:bCs/>
          <w:lang w:val="en-US" w:eastAsia="zh-CN"/>
        </w:rPr>
        <w:t xml:space="preserve">refer </w:t>
      </w:r>
      <w:r>
        <w:rPr>
          <w:b/>
          <w:bCs/>
          <w:lang w:val="en-US" w:eastAsia="zh-CN"/>
        </w:rPr>
        <w:t xml:space="preserve">not </w:t>
      </w:r>
      <w:r w:rsidRPr="00694E8D">
        <w:rPr>
          <w:b/>
          <w:bCs/>
          <w:lang w:val="en-US" w:eastAsia="zh-CN"/>
        </w:rPr>
        <w:t xml:space="preserve">to </w:t>
      </w:r>
      <w:r>
        <w:rPr>
          <w:b/>
          <w:bCs/>
          <w:lang w:val="en-US" w:eastAsia="zh-CN"/>
        </w:rPr>
        <w:t>define new demodulation/</w:t>
      </w:r>
      <w:r w:rsidRPr="00694E8D">
        <w:rPr>
          <w:b/>
          <w:bCs/>
          <w:lang w:val="en-US" w:eastAsia="zh-CN"/>
        </w:rPr>
        <w:t xml:space="preserve">CSI reporting requirements for </w:t>
      </w:r>
      <w:r>
        <w:rPr>
          <w:rFonts w:hint="eastAsia"/>
          <w:b/>
          <w:bCs/>
          <w:lang w:val="en-US" w:eastAsia="zh-CN"/>
        </w:rPr>
        <w:t>t</w:t>
      </w:r>
      <w:r>
        <w:rPr>
          <w:b/>
          <w:bCs/>
          <w:lang w:val="en-US" w:eastAsia="zh-CN"/>
        </w:rPr>
        <w:t xml:space="preserve">he enhancement on </w:t>
      </w:r>
      <w:r w:rsidRPr="00BC636D">
        <w:rPr>
          <w:b/>
          <w:bCs/>
          <w:lang w:val="en-US" w:eastAsia="zh-CN"/>
        </w:rPr>
        <w:t>SRS port grouping and its association.</w:t>
      </w:r>
    </w:p>
    <w:p w14:paraId="72508AC2" w14:textId="77777777" w:rsidR="00BC786B" w:rsidRDefault="00BC786B" w:rsidP="00BC786B">
      <w:pPr>
        <w:spacing w:line="240" w:lineRule="auto"/>
        <w:rPr>
          <w:b/>
          <w:bCs/>
          <w:lang w:val="en-US" w:eastAsia="zh-CN"/>
        </w:rPr>
      </w:pPr>
      <w:r>
        <w:rPr>
          <w:b/>
          <w:bCs/>
          <w:lang w:val="en-US" w:eastAsia="zh-CN"/>
        </w:rPr>
        <w:t>Observation 1</w:t>
      </w:r>
      <w:r w:rsidRPr="00813678">
        <w:rPr>
          <w:b/>
          <w:bCs/>
          <w:lang w:val="en-US" w:eastAsia="zh-CN"/>
        </w:rPr>
        <w:t xml:space="preserve">: </w:t>
      </w:r>
      <w:r>
        <w:rPr>
          <w:b/>
          <w:bCs/>
          <w:lang w:val="en-US" w:eastAsia="zh-CN"/>
        </w:rPr>
        <w:t>N</w:t>
      </w:r>
      <w:r w:rsidRPr="00827BDF">
        <w:rPr>
          <w:b/>
          <w:bCs/>
          <w:lang w:val="en-US" w:eastAsia="zh-CN"/>
        </w:rPr>
        <w:t>ew UE function to estimate and report delay offset/frequency offset/phase offset are needed</w:t>
      </w:r>
      <w:r>
        <w:rPr>
          <w:b/>
          <w:bCs/>
          <w:lang w:val="en-US" w:eastAsia="zh-CN"/>
        </w:rPr>
        <w:t xml:space="preserve"> in order to support Rel-19 UE reporting enhancement for CJT.</w:t>
      </w:r>
    </w:p>
    <w:p w14:paraId="16E82C71" w14:textId="77777777" w:rsidR="00BC786B" w:rsidRDefault="00BC786B" w:rsidP="00BC786B">
      <w:pPr>
        <w:spacing w:line="240" w:lineRule="auto"/>
        <w:rPr>
          <w:b/>
          <w:bCs/>
          <w:lang w:val="en-US" w:eastAsia="zh-CN"/>
        </w:rPr>
      </w:pPr>
      <w:r>
        <w:rPr>
          <w:b/>
          <w:bCs/>
          <w:lang w:val="en-US" w:eastAsia="zh-CN"/>
        </w:rPr>
        <w:t>Observation 2</w:t>
      </w:r>
      <w:r w:rsidRPr="00813678">
        <w:rPr>
          <w:b/>
          <w:bCs/>
          <w:lang w:val="en-US" w:eastAsia="zh-CN"/>
        </w:rPr>
        <w:t>:</w:t>
      </w:r>
      <w:r>
        <w:rPr>
          <w:b/>
          <w:bCs/>
          <w:lang w:val="en-US" w:eastAsia="zh-CN"/>
        </w:rPr>
        <w:t xml:space="preserve"> </w:t>
      </w:r>
      <w:r w:rsidRPr="008526EB">
        <w:rPr>
          <w:b/>
          <w:bCs/>
          <w:lang w:val="en-US" w:eastAsia="zh-CN"/>
        </w:rPr>
        <w:t>If UE should perform delay offset (DO) compensation based on the latest linked CJTC Dd report, new UE function to compensate it before CSI reporting is also needed.</w:t>
      </w:r>
    </w:p>
    <w:p w14:paraId="63FD972F" w14:textId="77777777" w:rsidR="00BC786B" w:rsidRDefault="00BC786B" w:rsidP="00BC786B">
      <w:pPr>
        <w:spacing w:line="240" w:lineRule="auto"/>
        <w:rPr>
          <w:b/>
          <w:bCs/>
          <w:lang w:val="en-US" w:eastAsia="zh-CN"/>
        </w:rPr>
      </w:pPr>
      <w:r>
        <w:rPr>
          <w:b/>
          <w:bCs/>
          <w:lang w:val="en-US" w:eastAsia="zh-CN"/>
        </w:rPr>
        <w:t>Observation 3</w:t>
      </w:r>
      <w:r w:rsidRPr="00813678">
        <w:rPr>
          <w:b/>
          <w:bCs/>
          <w:lang w:val="en-US" w:eastAsia="zh-CN"/>
        </w:rPr>
        <w:t>:</w:t>
      </w:r>
      <w:r>
        <w:rPr>
          <w:b/>
          <w:bCs/>
          <w:lang w:val="en-US" w:eastAsia="zh-CN"/>
        </w:rPr>
        <w:t xml:space="preserve"> </w:t>
      </w:r>
      <w:r>
        <w:rPr>
          <w:rFonts w:hint="eastAsia"/>
          <w:b/>
          <w:bCs/>
          <w:lang w:val="en-US" w:eastAsia="zh-CN"/>
        </w:rPr>
        <w:t>R</w:t>
      </w:r>
      <w:r>
        <w:rPr>
          <w:b/>
          <w:bCs/>
          <w:lang w:val="en-US" w:eastAsia="zh-CN"/>
        </w:rPr>
        <w:t>AN4 agreement to d</w:t>
      </w:r>
      <w:r w:rsidRPr="008526EB">
        <w:rPr>
          <w:b/>
          <w:bCs/>
          <w:lang w:val="en-US" w:eastAsia="zh-CN"/>
        </w:rPr>
        <w:t xml:space="preserve">efine </w:t>
      </w:r>
      <w:r>
        <w:rPr>
          <w:b/>
          <w:bCs/>
          <w:lang w:val="en-US" w:eastAsia="zh-CN"/>
        </w:rPr>
        <w:t xml:space="preserve">RRM </w:t>
      </w:r>
      <w:r w:rsidRPr="008526EB">
        <w:rPr>
          <w:b/>
          <w:bCs/>
          <w:lang w:val="en-US" w:eastAsia="zh-CN"/>
        </w:rPr>
        <w:t>core requirements for delay and frequency offset reporting</w:t>
      </w:r>
      <w:r>
        <w:rPr>
          <w:b/>
          <w:bCs/>
          <w:lang w:val="en-US" w:eastAsia="zh-CN"/>
        </w:rPr>
        <w:t xml:space="preserve"> achieved in RAN4#114bis meeting.</w:t>
      </w:r>
    </w:p>
    <w:p w14:paraId="438B1A0B" w14:textId="2718794C" w:rsidR="00BC786B" w:rsidRDefault="00BC786B" w:rsidP="00BC786B">
      <w:pPr>
        <w:spacing w:line="240" w:lineRule="auto"/>
        <w:jc w:val="left"/>
        <w:rPr>
          <w:b/>
          <w:bCs/>
          <w:lang w:val="en-US" w:eastAsia="zh-CN"/>
        </w:rPr>
      </w:pPr>
      <w:r w:rsidRPr="00171B43">
        <w:rPr>
          <w:b/>
          <w:bCs/>
          <w:lang w:val="en-US" w:eastAsia="zh-CN"/>
        </w:rPr>
        <w:t>Proposal 7: For UE reporting enhancement for CJT, further discussion on whether to introduce new CSI reporting metric and requirements for demodulation/CSI reporting performance.</w:t>
      </w:r>
    </w:p>
    <w:p w14:paraId="70F229AE" w14:textId="1094E060" w:rsidR="00055E75" w:rsidRPr="00055E75" w:rsidRDefault="00055E75" w:rsidP="00055E75">
      <w:pPr>
        <w:spacing w:beforeLines="50" w:before="120" w:line="240" w:lineRule="auto"/>
        <w:rPr>
          <w:rFonts w:eastAsiaTheme="minorEastAsia"/>
          <w:lang w:val="en-US" w:eastAsia="zh-CN"/>
        </w:rPr>
      </w:pPr>
      <w:r w:rsidRPr="00171B43">
        <w:rPr>
          <w:b/>
          <w:bCs/>
          <w:lang w:val="en-US" w:eastAsia="zh-CN"/>
        </w:rPr>
        <w:t xml:space="preserve">Proposal </w:t>
      </w:r>
      <w:r>
        <w:rPr>
          <w:b/>
          <w:bCs/>
          <w:lang w:val="en-US" w:eastAsia="zh-CN"/>
        </w:rPr>
        <w:t>8</w:t>
      </w:r>
      <w:r w:rsidRPr="00171B43">
        <w:rPr>
          <w:b/>
          <w:bCs/>
          <w:lang w:val="en-US" w:eastAsia="zh-CN"/>
        </w:rPr>
        <w:t xml:space="preserve">: For UE reporting enhancement for CJT, further discussion on whether to introduce new </w:t>
      </w:r>
      <w:r>
        <w:rPr>
          <w:b/>
          <w:bCs/>
          <w:lang w:val="en-US" w:eastAsia="zh-CN"/>
        </w:rPr>
        <w:t xml:space="preserve">PDSCH demodulation performance requirements </w:t>
      </w:r>
      <w:r w:rsidRPr="002913E6">
        <w:rPr>
          <w:b/>
          <w:bCs/>
          <w:lang w:val="en-US" w:eastAsia="zh-CN"/>
        </w:rPr>
        <w:t>for PDSCH transmission Scheme C/Scheme D/Scheme E.</w:t>
      </w:r>
      <w:r w:rsidRPr="006E0F55">
        <w:rPr>
          <w:lang w:val="en-US" w:eastAsia="zh-CN"/>
        </w:rPr>
        <w:t xml:space="preserve"> </w:t>
      </w:r>
    </w:p>
    <w:p w14:paraId="3B1964C6" w14:textId="2443A3DB" w:rsidR="00BC786B" w:rsidRDefault="00BC786B" w:rsidP="00BC786B">
      <w:pPr>
        <w:spacing w:line="240" w:lineRule="auto"/>
        <w:rPr>
          <w:b/>
          <w:lang w:val="en-US"/>
        </w:rPr>
      </w:pPr>
      <w:r w:rsidRPr="00A1760E">
        <w:rPr>
          <w:b/>
          <w:lang w:val="en-US"/>
        </w:rPr>
        <w:t xml:space="preserve">Proposal </w:t>
      </w:r>
      <w:r w:rsidR="00055E75">
        <w:rPr>
          <w:b/>
          <w:lang w:val="en-US"/>
        </w:rPr>
        <w:t>9</w:t>
      </w:r>
      <w:r w:rsidRPr="00A1760E">
        <w:rPr>
          <w:b/>
          <w:lang w:val="en-US"/>
        </w:rPr>
        <w:t xml:space="preserve">: </w:t>
      </w:r>
      <w:r>
        <w:rPr>
          <w:b/>
          <w:lang w:val="en-US"/>
        </w:rPr>
        <w:t xml:space="preserve">For UE supporting 3Tx, </w:t>
      </w:r>
      <w:r w:rsidRPr="003823BE">
        <w:rPr>
          <w:b/>
          <w:lang w:val="en-US"/>
        </w:rPr>
        <w:t>introduce PUSCH demodulation performance requirements</w:t>
      </w:r>
      <w:r w:rsidRPr="00A1760E">
        <w:rPr>
          <w:b/>
          <w:lang w:val="en-US"/>
        </w:rPr>
        <w:t xml:space="preserve">. </w:t>
      </w:r>
    </w:p>
    <w:p w14:paraId="0915E3A6" w14:textId="0734D325" w:rsidR="00BC786B" w:rsidRPr="00DF2534" w:rsidRDefault="00BC786B" w:rsidP="00BC786B">
      <w:pPr>
        <w:spacing w:line="240" w:lineRule="auto"/>
        <w:rPr>
          <w:b/>
          <w:lang w:val="en-US"/>
        </w:rPr>
      </w:pPr>
      <w:r w:rsidRPr="00DF2534">
        <w:rPr>
          <w:b/>
          <w:lang w:val="en-US"/>
        </w:rPr>
        <w:t>Proposal</w:t>
      </w:r>
      <w:r w:rsidR="00055E75">
        <w:rPr>
          <w:b/>
          <w:lang w:val="en-US"/>
        </w:rPr>
        <w:t xml:space="preserve"> 10</w:t>
      </w:r>
      <w:r w:rsidRPr="00DF2534">
        <w:rPr>
          <w:b/>
          <w:lang w:val="en-US"/>
        </w:rPr>
        <w:t xml:space="preserve">: There is no performance impact (UE demodulation/CSI and BS demodulation) for objective 5: “Asymmetric DL </w:t>
      </w:r>
      <w:proofErr w:type="spellStart"/>
      <w:r w:rsidRPr="00DF2534">
        <w:rPr>
          <w:b/>
          <w:lang w:val="en-US"/>
        </w:rPr>
        <w:t>sTRP</w:t>
      </w:r>
      <w:proofErr w:type="spellEnd"/>
      <w:r w:rsidRPr="00DF2534">
        <w:rPr>
          <w:b/>
          <w:lang w:val="en-US"/>
        </w:rPr>
        <w:t xml:space="preserve">/UL </w:t>
      </w:r>
      <w:proofErr w:type="spellStart"/>
      <w:r w:rsidRPr="00DF2534">
        <w:rPr>
          <w:b/>
          <w:lang w:val="en-US"/>
        </w:rPr>
        <w:t>mTRP</w:t>
      </w:r>
      <w:proofErr w:type="spellEnd"/>
      <w:r w:rsidRPr="00DF2534">
        <w:rPr>
          <w:b/>
          <w:lang w:val="en-US"/>
        </w:rPr>
        <w:t>”.</w:t>
      </w:r>
    </w:p>
    <w:p w14:paraId="1F4DE6E6" w14:textId="26D8C560" w:rsidR="00322585" w:rsidRPr="00322585" w:rsidRDefault="00322585" w:rsidP="00322585">
      <w:pPr>
        <w:jc w:val="center"/>
        <w:rPr>
          <w:rFonts w:eastAsiaTheme="minorEastAsia"/>
          <w:b/>
          <w:bCs/>
          <w:lang w:eastAsia="zh-CN"/>
        </w:rPr>
      </w:pPr>
      <w:r w:rsidRPr="00322585">
        <w:rPr>
          <w:rFonts w:eastAsiaTheme="minorEastAsia"/>
          <w:b/>
          <w:bCs/>
          <w:lang w:eastAsia="zh-CN"/>
        </w:rPr>
        <w:t>Table 1: Overview on performance scope of Rel-1</w:t>
      </w:r>
      <w:r w:rsidR="00BC786B">
        <w:rPr>
          <w:rFonts w:eastAsiaTheme="minorEastAsia"/>
          <w:b/>
          <w:bCs/>
          <w:lang w:eastAsia="zh-CN"/>
        </w:rPr>
        <w:t>9</w:t>
      </w:r>
      <w:r w:rsidRPr="00322585">
        <w:rPr>
          <w:rFonts w:eastAsiaTheme="minorEastAsia"/>
          <w:b/>
          <w:bCs/>
          <w:lang w:eastAsia="zh-CN"/>
        </w:rPr>
        <w:t xml:space="preserve"> MIMO </w:t>
      </w:r>
      <w:r w:rsidR="00BC786B">
        <w:rPr>
          <w:rFonts w:eastAsiaTheme="minorEastAsia"/>
          <w:b/>
          <w:bCs/>
          <w:lang w:eastAsia="zh-CN"/>
        </w:rPr>
        <w:t>Phase 5</w:t>
      </w:r>
      <w:r w:rsidRPr="00322585">
        <w:rPr>
          <w:rFonts w:eastAsiaTheme="minorEastAsia"/>
          <w:b/>
          <w:bCs/>
          <w:lang w:eastAsia="zh-CN"/>
        </w:rPr>
        <w:t xml:space="preserve"> </w:t>
      </w:r>
      <w:r w:rsidRPr="00322585">
        <w:rPr>
          <w:rFonts w:eastAsiaTheme="minorEastAsia" w:hint="eastAsia"/>
          <w:b/>
          <w:bCs/>
          <w:lang w:eastAsia="zh-CN"/>
        </w:rPr>
        <w:t>WI</w:t>
      </w:r>
    </w:p>
    <w:tbl>
      <w:tblPr>
        <w:tblStyle w:val="afd"/>
        <w:tblW w:w="0" w:type="auto"/>
        <w:tblLook w:val="04A0" w:firstRow="1" w:lastRow="0" w:firstColumn="1" w:lastColumn="0" w:noHBand="0" w:noVBand="1"/>
      </w:tblPr>
      <w:tblGrid>
        <w:gridCol w:w="3210"/>
        <w:gridCol w:w="3210"/>
        <w:gridCol w:w="3211"/>
      </w:tblGrid>
      <w:tr w:rsidR="001A44C8" w:rsidRPr="00322585" w14:paraId="0DBBA750" w14:textId="77777777" w:rsidTr="001A44C8">
        <w:tc>
          <w:tcPr>
            <w:tcW w:w="3210" w:type="dxa"/>
          </w:tcPr>
          <w:p w14:paraId="51A9278A" w14:textId="05522C33" w:rsidR="001A44C8" w:rsidRPr="00322585" w:rsidRDefault="00322585" w:rsidP="00B65A81">
            <w:pPr>
              <w:jc w:val="left"/>
              <w:rPr>
                <w:rFonts w:eastAsiaTheme="minorEastAsia"/>
                <w:b/>
                <w:sz w:val="16"/>
                <w:szCs w:val="16"/>
                <w:lang w:eastAsia="zh-CN"/>
              </w:rPr>
            </w:pPr>
            <w:r w:rsidRPr="00322585">
              <w:rPr>
                <w:rFonts w:eastAsiaTheme="minorEastAsia"/>
                <w:b/>
                <w:sz w:val="16"/>
                <w:szCs w:val="16"/>
                <w:lang w:eastAsia="zh-CN"/>
              </w:rPr>
              <w:t>Objectives</w:t>
            </w:r>
          </w:p>
        </w:tc>
        <w:tc>
          <w:tcPr>
            <w:tcW w:w="3210" w:type="dxa"/>
          </w:tcPr>
          <w:p w14:paraId="615EC793" w14:textId="2CA048E0" w:rsidR="001A44C8" w:rsidRPr="00322585" w:rsidRDefault="009960B3" w:rsidP="00B65A81">
            <w:pPr>
              <w:jc w:val="left"/>
              <w:rPr>
                <w:rFonts w:eastAsiaTheme="minorEastAsia"/>
                <w:b/>
                <w:sz w:val="16"/>
                <w:szCs w:val="16"/>
                <w:lang w:eastAsia="zh-CN"/>
              </w:rPr>
            </w:pPr>
            <w:r w:rsidRPr="00322585">
              <w:rPr>
                <w:rFonts w:eastAsiaTheme="minorEastAsia"/>
                <w:b/>
                <w:sz w:val="16"/>
                <w:szCs w:val="16"/>
                <w:lang w:eastAsia="zh-CN"/>
              </w:rPr>
              <w:t>UE demodulation and CSI</w:t>
            </w:r>
          </w:p>
        </w:tc>
        <w:tc>
          <w:tcPr>
            <w:tcW w:w="3211" w:type="dxa"/>
          </w:tcPr>
          <w:p w14:paraId="0C1B4891" w14:textId="465D49A0" w:rsidR="001A44C8" w:rsidRPr="00322585" w:rsidRDefault="009960B3" w:rsidP="00B65A81">
            <w:pPr>
              <w:jc w:val="left"/>
              <w:rPr>
                <w:rFonts w:eastAsiaTheme="minorEastAsia"/>
                <w:b/>
                <w:sz w:val="16"/>
                <w:szCs w:val="16"/>
                <w:lang w:eastAsia="zh-CN"/>
              </w:rPr>
            </w:pPr>
            <w:r w:rsidRPr="00322585">
              <w:rPr>
                <w:rFonts w:eastAsiaTheme="minorEastAsia"/>
                <w:b/>
                <w:sz w:val="16"/>
                <w:szCs w:val="16"/>
                <w:lang w:eastAsia="zh-CN"/>
              </w:rPr>
              <w:t xml:space="preserve">BS demodulation </w:t>
            </w:r>
          </w:p>
        </w:tc>
      </w:tr>
      <w:tr w:rsidR="001A44C8" w:rsidRPr="00322585" w14:paraId="3E29FCC8" w14:textId="77777777" w:rsidTr="001A44C8">
        <w:tc>
          <w:tcPr>
            <w:tcW w:w="3210" w:type="dxa"/>
          </w:tcPr>
          <w:p w14:paraId="730E6A39" w14:textId="46F264E6" w:rsidR="001A44C8" w:rsidRPr="00322585" w:rsidRDefault="00FA7C10" w:rsidP="00322585">
            <w:pPr>
              <w:rPr>
                <w:rFonts w:eastAsia="MS Mincho"/>
                <w:sz w:val="16"/>
                <w:szCs w:val="16"/>
                <w:lang w:val="sv-SE" w:eastAsia="ja-JP"/>
              </w:rPr>
            </w:pPr>
            <w:r w:rsidRPr="00FA7C10">
              <w:rPr>
                <w:sz w:val="16"/>
                <w:szCs w:val="16"/>
                <w:lang w:val="sv-SE" w:eastAsia="ja-JP"/>
              </w:rPr>
              <w:t>Objective 1: UE-initiated/event-driven beam management</w:t>
            </w:r>
          </w:p>
        </w:tc>
        <w:tc>
          <w:tcPr>
            <w:tcW w:w="3210" w:type="dxa"/>
          </w:tcPr>
          <w:p w14:paraId="0B0DF576" w14:textId="33863AEA" w:rsidR="00322585" w:rsidRPr="00322585" w:rsidRDefault="00FA7C10" w:rsidP="00322585">
            <w:pPr>
              <w:rPr>
                <w:bCs/>
                <w:sz w:val="16"/>
                <w:szCs w:val="16"/>
                <w:lang w:eastAsia="ja-JP"/>
              </w:rPr>
            </w:pPr>
            <w:r w:rsidRPr="00322585">
              <w:rPr>
                <w:rFonts w:eastAsiaTheme="minorEastAsia"/>
                <w:bCs/>
                <w:sz w:val="16"/>
                <w:szCs w:val="16"/>
                <w:highlight w:val="lightGray"/>
                <w:lang w:eastAsia="zh-CN"/>
              </w:rPr>
              <w:t>No impact</w:t>
            </w:r>
          </w:p>
        </w:tc>
        <w:tc>
          <w:tcPr>
            <w:tcW w:w="3211" w:type="dxa"/>
          </w:tcPr>
          <w:p w14:paraId="318E60F2" w14:textId="00709044" w:rsidR="001A44C8" w:rsidRPr="00322585" w:rsidRDefault="008C3A98" w:rsidP="00B65A81">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r w:rsidR="009960B3" w:rsidRPr="00322585" w14:paraId="202A3078" w14:textId="77777777" w:rsidTr="001A44C8">
        <w:tc>
          <w:tcPr>
            <w:tcW w:w="3210" w:type="dxa"/>
          </w:tcPr>
          <w:p w14:paraId="6BD34877" w14:textId="426A9AC8" w:rsidR="009960B3" w:rsidRPr="00322585" w:rsidRDefault="00FA7C10" w:rsidP="00322585">
            <w:pPr>
              <w:rPr>
                <w:sz w:val="16"/>
                <w:szCs w:val="16"/>
                <w:lang w:val="sv-SE" w:eastAsia="ja-JP"/>
              </w:rPr>
            </w:pPr>
            <w:r w:rsidRPr="00FA7C10">
              <w:rPr>
                <w:sz w:val="16"/>
                <w:szCs w:val="16"/>
                <w:lang w:val="sv-SE" w:eastAsia="ja-JP"/>
              </w:rPr>
              <w:t>Objective 2: CSI enhancement up to 128 CSI-RS ports</w:t>
            </w:r>
          </w:p>
        </w:tc>
        <w:tc>
          <w:tcPr>
            <w:tcW w:w="3210" w:type="dxa"/>
          </w:tcPr>
          <w:p w14:paraId="238FE5D5" w14:textId="4AB9E276" w:rsidR="009960B3" w:rsidRPr="00FA7C10" w:rsidRDefault="00FA7C10" w:rsidP="00FA7C10">
            <w:pPr>
              <w:jc w:val="left"/>
              <w:rPr>
                <w:rFonts w:eastAsiaTheme="minorEastAsia"/>
                <w:bCs/>
                <w:color w:val="FF0000"/>
                <w:sz w:val="16"/>
                <w:szCs w:val="16"/>
                <w:lang w:eastAsia="zh-CN"/>
              </w:rPr>
            </w:pPr>
            <w:r w:rsidRPr="00FA7C10">
              <w:rPr>
                <w:rFonts w:eastAsiaTheme="minorEastAsia"/>
                <w:bCs/>
                <w:color w:val="FF0000"/>
                <w:sz w:val="16"/>
                <w:szCs w:val="16"/>
                <w:lang w:eastAsia="zh-CN"/>
              </w:rPr>
              <w:t>PMI reporting requirements for enhanced codebook ‘typeI-SinglePanel-r19’, ‘eTypeII-r19’, ‘typeII-Doppler-r19’ (FR1 only)</w:t>
            </w:r>
          </w:p>
        </w:tc>
        <w:tc>
          <w:tcPr>
            <w:tcW w:w="3211" w:type="dxa"/>
          </w:tcPr>
          <w:p w14:paraId="6270E5BB" w14:textId="524A1BAD" w:rsidR="009960B3" w:rsidRPr="00322585" w:rsidRDefault="008C3A98" w:rsidP="009960B3">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r w:rsidR="009960B3" w:rsidRPr="00322585" w14:paraId="4EEF876E" w14:textId="77777777" w:rsidTr="001A44C8">
        <w:tc>
          <w:tcPr>
            <w:tcW w:w="3210" w:type="dxa"/>
          </w:tcPr>
          <w:p w14:paraId="0D9236E6" w14:textId="79D376DD" w:rsidR="009960B3" w:rsidRPr="00322585" w:rsidRDefault="00FA7C10" w:rsidP="00322585">
            <w:pPr>
              <w:rPr>
                <w:sz w:val="16"/>
                <w:szCs w:val="16"/>
                <w:lang w:val="sv-SE" w:eastAsia="ja-JP"/>
              </w:rPr>
            </w:pPr>
            <w:r w:rsidRPr="00FA7C10">
              <w:rPr>
                <w:sz w:val="16"/>
                <w:szCs w:val="16"/>
                <w:lang w:val="sv-SE" w:eastAsia="ja-JP"/>
              </w:rPr>
              <w:t>Objective 3: UE reporting enhancement for CJT</w:t>
            </w:r>
          </w:p>
        </w:tc>
        <w:tc>
          <w:tcPr>
            <w:tcW w:w="3210" w:type="dxa"/>
          </w:tcPr>
          <w:p w14:paraId="4055269C" w14:textId="4A2EACAD" w:rsidR="009960B3" w:rsidRDefault="00322585" w:rsidP="00FA7C10">
            <w:pPr>
              <w:spacing w:line="240" w:lineRule="auto"/>
              <w:jc w:val="left"/>
              <w:rPr>
                <w:rFonts w:eastAsiaTheme="minorEastAsia"/>
                <w:bCs/>
                <w:sz w:val="16"/>
                <w:szCs w:val="16"/>
                <w:highlight w:val="yellow"/>
                <w:lang w:eastAsia="zh-CN"/>
              </w:rPr>
            </w:pPr>
            <w:r w:rsidRPr="00322585">
              <w:rPr>
                <w:rFonts w:eastAsiaTheme="minorEastAsia"/>
                <w:bCs/>
                <w:sz w:val="16"/>
                <w:szCs w:val="16"/>
                <w:highlight w:val="yellow"/>
                <w:lang w:eastAsia="zh-CN"/>
              </w:rPr>
              <w:t>FFS on</w:t>
            </w:r>
            <w:r w:rsidRPr="00FA7C10">
              <w:rPr>
                <w:rFonts w:eastAsiaTheme="minorEastAsia"/>
                <w:bCs/>
                <w:sz w:val="16"/>
                <w:szCs w:val="16"/>
                <w:highlight w:val="yellow"/>
                <w:lang w:eastAsia="zh-CN"/>
              </w:rPr>
              <w:t xml:space="preserve"> </w:t>
            </w:r>
            <w:r w:rsidR="00FA7C10" w:rsidRPr="00FA7C10">
              <w:rPr>
                <w:rFonts w:eastAsiaTheme="minorEastAsia"/>
                <w:bCs/>
                <w:sz w:val="16"/>
                <w:szCs w:val="16"/>
                <w:highlight w:val="yellow"/>
                <w:lang w:eastAsia="zh-CN"/>
              </w:rPr>
              <w:t>whether to introduce new CSI reporting metric and requirements for CSI reporting performance</w:t>
            </w:r>
            <w:r w:rsidR="00FA7C10">
              <w:rPr>
                <w:rFonts w:eastAsiaTheme="minorEastAsia"/>
                <w:bCs/>
                <w:sz w:val="16"/>
                <w:szCs w:val="16"/>
                <w:highlight w:val="yellow"/>
                <w:lang w:eastAsia="zh-CN"/>
              </w:rPr>
              <w:t xml:space="preserve"> (FR1 only)</w:t>
            </w:r>
          </w:p>
          <w:p w14:paraId="3D50DE16" w14:textId="2F7F32B3" w:rsidR="00B254F8" w:rsidRPr="00322585" w:rsidRDefault="00B254F8" w:rsidP="00FA7C10">
            <w:pPr>
              <w:spacing w:line="240" w:lineRule="auto"/>
              <w:jc w:val="left"/>
              <w:rPr>
                <w:rFonts w:eastAsiaTheme="minorEastAsia"/>
                <w:bCs/>
                <w:sz w:val="16"/>
                <w:szCs w:val="16"/>
                <w:highlight w:val="yellow"/>
                <w:lang w:eastAsia="zh-CN"/>
              </w:rPr>
            </w:pPr>
            <w:r w:rsidRPr="00B254F8">
              <w:rPr>
                <w:rFonts w:eastAsiaTheme="minorEastAsia"/>
                <w:bCs/>
                <w:sz w:val="16"/>
                <w:szCs w:val="16"/>
                <w:highlight w:val="yellow"/>
                <w:lang w:eastAsia="zh-CN"/>
              </w:rPr>
              <w:t>FFS on whether to introduce new PDSCH demodulation performance requirements for PDSCH transmission Scheme C/Scheme D/Scheme E.</w:t>
            </w:r>
          </w:p>
        </w:tc>
        <w:tc>
          <w:tcPr>
            <w:tcW w:w="3211" w:type="dxa"/>
          </w:tcPr>
          <w:p w14:paraId="6264C53C" w14:textId="6666FE03" w:rsidR="009960B3" w:rsidRPr="00322585" w:rsidRDefault="00FA7C10" w:rsidP="009960B3">
            <w:pPr>
              <w:jc w:val="left"/>
              <w:rPr>
                <w:rFonts w:eastAsiaTheme="minorEastAsia"/>
                <w:bCs/>
                <w:sz w:val="16"/>
                <w:szCs w:val="16"/>
                <w:highlight w:val="yellow"/>
                <w:lang w:eastAsia="zh-CN"/>
              </w:rPr>
            </w:pPr>
            <w:r w:rsidRPr="00322585">
              <w:rPr>
                <w:rFonts w:eastAsiaTheme="minorEastAsia"/>
                <w:bCs/>
                <w:sz w:val="16"/>
                <w:szCs w:val="16"/>
                <w:highlight w:val="lightGray"/>
                <w:lang w:eastAsia="zh-CN"/>
              </w:rPr>
              <w:t>No impact</w:t>
            </w:r>
          </w:p>
        </w:tc>
      </w:tr>
      <w:tr w:rsidR="009960B3" w:rsidRPr="00322585" w14:paraId="36FC156E" w14:textId="77777777" w:rsidTr="001A44C8">
        <w:tc>
          <w:tcPr>
            <w:tcW w:w="3210" w:type="dxa"/>
          </w:tcPr>
          <w:p w14:paraId="562B71BC" w14:textId="047C846F" w:rsidR="009960B3" w:rsidRPr="00322585" w:rsidRDefault="00FA7C10" w:rsidP="00322585">
            <w:pPr>
              <w:rPr>
                <w:rFonts w:eastAsia="MS Mincho"/>
                <w:sz w:val="16"/>
                <w:szCs w:val="16"/>
                <w:lang w:val="sv-SE" w:eastAsia="ja-JP"/>
              </w:rPr>
            </w:pPr>
            <w:r w:rsidRPr="00FA7C10">
              <w:rPr>
                <w:sz w:val="16"/>
                <w:szCs w:val="16"/>
                <w:lang w:val="sv-SE" w:eastAsia="ja-JP"/>
              </w:rPr>
              <w:t>Objective 4: 3-antenna-port codebook-based UL transmissions</w:t>
            </w:r>
          </w:p>
        </w:tc>
        <w:tc>
          <w:tcPr>
            <w:tcW w:w="3210" w:type="dxa"/>
          </w:tcPr>
          <w:p w14:paraId="5BB70CEA" w14:textId="4E779271" w:rsidR="009960B3" w:rsidRPr="00322585" w:rsidRDefault="00FA7C10" w:rsidP="009960B3">
            <w:pPr>
              <w:jc w:val="left"/>
              <w:rPr>
                <w:rFonts w:eastAsiaTheme="minorEastAsia"/>
                <w:bCs/>
                <w:sz w:val="16"/>
                <w:szCs w:val="16"/>
                <w:lang w:eastAsia="zh-CN"/>
              </w:rPr>
            </w:pPr>
            <w:r w:rsidRPr="00322585">
              <w:rPr>
                <w:rFonts w:eastAsiaTheme="minorEastAsia"/>
                <w:bCs/>
                <w:sz w:val="16"/>
                <w:szCs w:val="16"/>
                <w:highlight w:val="lightGray"/>
                <w:lang w:eastAsia="zh-CN"/>
              </w:rPr>
              <w:t>No impact</w:t>
            </w:r>
          </w:p>
        </w:tc>
        <w:tc>
          <w:tcPr>
            <w:tcW w:w="3211" w:type="dxa"/>
          </w:tcPr>
          <w:p w14:paraId="18776220" w14:textId="7AFAC8BE" w:rsidR="009960B3" w:rsidRPr="00322585" w:rsidRDefault="00FA7C10" w:rsidP="009960B3">
            <w:pPr>
              <w:jc w:val="left"/>
              <w:rPr>
                <w:rFonts w:eastAsiaTheme="minorEastAsia"/>
                <w:bCs/>
                <w:sz w:val="16"/>
                <w:szCs w:val="16"/>
                <w:lang w:eastAsia="zh-CN"/>
              </w:rPr>
            </w:pPr>
            <w:r>
              <w:rPr>
                <w:rFonts w:eastAsiaTheme="minorEastAsia"/>
                <w:bCs/>
                <w:color w:val="FF0000"/>
                <w:sz w:val="16"/>
                <w:szCs w:val="16"/>
                <w:lang w:eastAsia="zh-CN"/>
              </w:rPr>
              <w:t>3Tx PUSCH demodulation requirements</w:t>
            </w:r>
          </w:p>
        </w:tc>
      </w:tr>
      <w:tr w:rsidR="00FA7C10" w:rsidRPr="00322585" w14:paraId="015D2950" w14:textId="77777777" w:rsidTr="001A44C8">
        <w:tc>
          <w:tcPr>
            <w:tcW w:w="3210" w:type="dxa"/>
          </w:tcPr>
          <w:p w14:paraId="4DB509D8" w14:textId="092D4171" w:rsidR="00FA7C10" w:rsidRPr="00322585" w:rsidRDefault="00FA7C10" w:rsidP="00FA7C10">
            <w:pPr>
              <w:rPr>
                <w:sz w:val="16"/>
                <w:szCs w:val="16"/>
                <w:lang w:val="sv-SE" w:eastAsia="ja-JP"/>
              </w:rPr>
            </w:pPr>
            <w:r w:rsidRPr="00FA7C10">
              <w:rPr>
                <w:sz w:val="16"/>
                <w:szCs w:val="16"/>
                <w:lang w:val="sv-SE" w:eastAsia="ja-JP"/>
              </w:rPr>
              <w:t>Objective 5: Asymmetric DL sTRP/UL mTRP</w:t>
            </w:r>
          </w:p>
        </w:tc>
        <w:tc>
          <w:tcPr>
            <w:tcW w:w="3210" w:type="dxa"/>
          </w:tcPr>
          <w:p w14:paraId="35477BA9" w14:textId="6E8A080B" w:rsidR="00FA7C10" w:rsidRPr="00322585" w:rsidRDefault="00FA7C10" w:rsidP="00FA7C10">
            <w:pPr>
              <w:jc w:val="left"/>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c>
          <w:tcPr>
            <w:tcW w:w="3211" w:type="dxa"/>
          </w:tcPr>
          <w:p w14:paraId="125FD438" w14:textId="46222E8C" w:rsidR="00FA7C10" w:rsidRPr="00322585" w:rsidRDefault="00FA7C10" w:rsidP="00FA7C10">
            <w:pPr>
              <w:jc w:val="left"/>
              <w:rPr>
                <w:rFonts w:eastAsiaTheme="minorEastAsia"/>
                <w:bCs/>
                <w:sz w:val="16"/>
                <w:szCs w:val="16"/>
                <w:lang w:eastAsia="zh-CN"/>
              </w:rPr>
            </w:pPr>
            <w:r w:rsidRPr="00322585">
              <w:rPr>
                <w:rFonts w:eastAsiaTheme="minorEastAsia"/>
                <w:bCs/>
                <w:sz w:val="16"/>
                <w:szCs w:val="16"/>
                <w:highlight w:val="lightGray"/>
                <w:lang w:eastAsia="zh-CN"/>
              </w:rPr>
              <w:t>No impact</w:t>
            </w:r>
            <w:r w:rsidRPr="00322585">
              <w:rPr>
                <w:rFonts w:eastAsiaTheme="minorEastAsia"/>
                <w:bCs/>
                <w:sz w:val="16"/>
                <w:szCs w:val="16"/>
                <w:lang w:eastAsia="zh-CN"/>
              </w:rPr>
              <w:t xml:space="preserve"> </w:t>
            </w:r>
          </w:p>
        </w:tc>
      </w:tr>
    </w:tbl>
    <w:p w14:paraId="1586C041" w14:textId="5C7FB5E9" w:rsidR="009B37B2" w:rsidRDefault="00825D14">
      <w:pPr>
        <w:pStyle w:val="1"/>
        <w:rPr>
          <w:lang w:val="en-US" w:eastAsia="ja-JP"/>
        </w:rPr>
      </w:pPr>
      <w:r>
        <w:rPr>
          <w:lang w:val="en-US" w:eastAsia="ja-JP"/>
        </w:rPr>
        <w:t>Re</w:t>
      </w:r>
      <w:r w:rsidR="000C758B">
        <w:rPr>
          <w:lang w:val="en-US" w:eastAsia="ja-JP"/>
        </w:rPr>
        <w:t>ference</w:t>
      </w:r>
    </w:p>
    <w:p w14:paraId="58FA2D89" w14:textId="64C03D11" w:rsidR="00DD6095" w:rsidRDefault="00DD6095" w:rsidP="00DD6095">
      <w:pPr>
        <w:spacing w:after="120"/>
      </w:pPr>
      <w:r>
        <w:t>[1] RP-2</w:t>
      </w:r>
      <w:r w:rsidR="00737C6A">
        <w:t>42394</w:t>
      </w:r>
      <w:r>
        <w:t xml:space="preserve">, WID </w:t>
      </w:r>
      <w:r w:rsidR="00737C6A">
        <w:t>revision</w:t>
      </w:r>
      <w:r>
        <w:t xml:space="preserve">: </w:t>
      </w:r>
      <w:r w:rsidR="00737C6A">
        <w:t xml:space="preserve">NR </w:t>
      </w:r>
      <w:r>
        <w:t xml:space="preserve">MIMO </w:t>
      </w:r>
      <w:r w:rsidR="00737C6A">
        <w:t>Phase 5</w:t>
      </w:r>
      <w:r>
        <w:t>, Samsung</w:t>
      </w:r>
    </w:p>
    <w:p w14:paraId="10B1BFEF" w14:textId="57D8E201" w:rsidR="00DD6095" w:rsidRDefault="00DD6095" w:rsidP="00DD6095">
      <w:pPr>
        <w:spacing w:after="120"/>
      </w:pPr>
      <w:r>
        <w:t>[2] R4-2</w:t>
      </w:r>
      <w:r w:rsidR="006053D8">
        <w:t>412134</w:t>
      </w:r>
      <w:r>
        <w:t>, Work plan for Rel-1</w:t>
      </w:r>
      <w:r w:rsidR="006053D8">
        <w:t>9</w:t>
      </w:r>
      <w:r>
        <w:t xml:space="preserve"> </w:t>
      </w:r>
      <w:r w:rsidR="006053D8">
        <w:t>NR MIMO Phase 5</w:t>
      </w:r>
      <w:r>
        <w:t>, Samsung</w:t>
      </w:r>
    </w:p>
    <w:p w14:paraId="29D9B3A1" w14:textId="254312EB" w:rsidR="007C2F88" w:rsidRDefault="00DD6095" w:rsidP="007C2F88">
      <w:pPr>
        <w:spacing w:after="120"/>
        <w:rPr>
          <w:lang w:eastAsia="zh-CN"/>
        </w:rPr>
      </w:pPr>
      <w:r>
        <w:rPr>
          <w:lang w:eastAsia="zh-CN"/>
        </w:rPr>
        <w:lastRenderedPageBreak/>
        <w:t>[</w:t>
      </w:r>
      <w:r w:rsidR="00322585">
        <w:rPr>
          <w:lang w:eastAsia="zh-CN"/>
        </w:rPr>
        <w:t>3</w:t>
      </w:r>
      <w:r>
        <w:rPr>
          <w:lang w:eastAsia="zh-CN"/>
        </w:rPr>
        <w:t xml:space="preserve">] </w:t>
      </w:r>
      <w:r w:rsidR="007C2F88">
        <w:rPr>
          <w:lang w:eastAsia="zh-CN"/>
        </w:rPr>
        <w:t>R4-2504903, WF on RRM requirements for NR_MIMO_Ph5_Part2, RAN4#114bis, MediaTek.</w:t>
      </w:r>
    </w:p>
    <w:p w14:paraId="7F080B36" w14:textId="38B6C7D7" w:rsidR="001A2A6B" w:rsidRDefault="001A2A6B" w:rsidP="001A2A6B">
      <w:pPr>
        <w:pStyle w:val="1"/>
        <w:rPr>
          <w:lang w:val="en-US" w:eastAsia="ja-JP"/>
        </w:rPr>
      </w:pPr>
      <w:r>
        <w:rPr>
          <w:lang w:val="en-US" w:eastAsia="ja-JP"/>
        </w:rPr>
        <w:t>A</w:t>
      </w:r>
      <w:r w:rsidRPr="001A2A6B">
        <w:rPr>
          <w:lang w:val="en-US" w:eastAsia="ja-JP"/>
        </w:rPr>
        <w:t>nnex</w:t>
      </w:r>
    </w:p>
    <w:p w14:paraId="22B7C370" w14:textId="345ABE67" w:rsidR="001A2A6B" w:rsidRDefault="001A2A6B" w:rsidP="001A2A6B">
      <w:pPr>
        <w:jc w:val="left"/>
        <w:rPr>
          <w:rFonts w:eastAsia="Malgun Gothic"/>
          <w:lang w:val="en-US" w:eastAsia="ko-KR"/>
        </w:rPr>
      </w:pPr>
      <w:r w:rsidRPr="00983CF0">
        <w:rPr>
          <w:rFonts w:eastAsia="Malgun Gothic" w:hint="eastAsia"/>
          <w:lang w:val="en-US" w:eastAsia="ko-KR"/>
        </w:rPr>
        <w:t>Based on the assigned TU</w:t>
      </w:r>
      <w:r w:rsidRPr="00983CF0">
        <w:rPr>
          <w:rFonts w:eastAsia="Malgun Gothic"/>
          <w:lang w:val="en-US" w:eastAsia="ko-KR"/>
        </w:rPr>
        <w:t>, general</w:t>
      </w:r>
      <w:r w:rsidRPr="00983CF0">
        <w:rPr>
          <w:rFonts w:eastAsia="Malgun Gothic" w:hint="eastAsia"/>
          <w:lang w:val="en-US" w:eastAsia="ko-KR"/>
        </w:rPr>
        <w:t xml:space="preserve"> </w:t>
      </w:r>
      <w:r>
        <w:rPr>
          <w:rFonts w:eastAsia="Malgun Gothic"/>
          <w:lang w:val="en-US" w:eastAsia="ko-KR"/>
        </w:rPr>
        <w:t xml:space="preserve">RAN4 </w:t>
      </w:r>
      <w:r w:rsidRPr="00983CF0">
        <w:rPr>
          <w:rFonts w:eastAsia="Malgun Gothic" w:hint="eastAsia"/>
          <w:lang w:val="en-US" w:eastAsia="ko-KR"/>
        </w:rPr>
        <w:t xml:space="preserve">work plan for </w:t>
      </w:r>
      <w:r w:rsidRPr="00983CF0">
        <w:rPr>
          <w:rFonts w:eastAsia="Malgun Gothic" w:hint="eastAsia"/>
          <w:lang w:eastAsia="ko-KR"/>
        </w:rPr>
        <w:t>R</w:t>
      </w:r>
      <w:r>
        <w:rPr>
          <w:rFonts w:eastAsia="Malgun Gothic"/>
          <w:lang w:eastAsia="ko-KR"/>
        </w:rPr>
        <w:t>el-1</w:t>
      </w:r>
      <w:r w:rsidR="00FD7062">
        <w:rPr>
          <w:rFonts w:eastAsia="Malgun Gothic"/>
          <w:lang w:eastAsia="ko-KR"/>
        </w:rPr>
        <w:t>9</w:t>
      </w:r>
      <w:r>
        <w:rPr>
          <w:rFonts w:eastAsia="Malgun Gothic"/>
          <w:lang w:eastAsia="ko-KR"/>
        </w:rPr>
        <w:t xml:space="preserve"> </w:t>
      </w:r>
      <w:r w:rsidRPr="00983CF0">
        <w:rPr>
          <w:rFonts w:eastAsia="Malgun Gothic" w:hint="eastAsia"/>
          <w:lang w:eastAsia="ko-KR"/>
        </w:rPr>
        <w:t xml:space="preserve">MIMO </w:t>
      </w:r>
      <w:r w:rsidR="00FD7062">
        <w:rPr>
          <w:rFonts w:eastAsia="Malgun Gothic"/>
          <w:lang w:eastAsia="ko-KR"/>
        </w:rPr>
        <w:t>Phase 5</w:t>
      </w:r>
      <w:r>
        <w:rPr>
          <w:rFonts w:eastAsia="Malgun Gothic"/>
          <w:lang w:eastAsia="ko-KR"/>
        </w:rPr>
        <w:t xml:space="preserve"> </w:t>
      </w:r>
      <w:r w:rsidRPr="00983CF0">
        <w:rPr>
          <w:rFonts w:eastAsia="Malgun Gothic" w:hint="eastAsia"/>
          <w:lang w:eastAsia="ko-KR"/>
        </w:rPr>
        <w:t>WI</w:t>
      </w:r>
      <w:r>
        <w:rPr>
          <w:rFonts w:eastAsia="Malgun Gothic"/>
          <w:lang w:val="en-US" w:eastAsia="ko-KR"/>
        </w:rPr>
        <w:t xml:space="preserve"> is </w:t>
      </w:r>
      <w:r w:rsidRPr="00983CF0">
        <w:rPr>
          <w:rFonts w:eastAsia="Malgun Gothic" w:hint="eastAsia"/>
          <w:lang w:val="en-US" w:eastAsia="ko-KR"/>
        </w:rPr>
        <w:t>proposed</w:t>
      </w:r>
      <w:r w:rsidRPr="00983CF0">
        <w:rPr>
          <w:rFonts w:eastAsia="Malgun Gothic"/>
          <w:lang w:val="en-US" w:eastAsia="ko-KR"/>
        </w:rPr>
        <w:t>:</w:t>
      </w:r>
    </w:p>
    <w:tbl>
      <w:tblPr>
        <w:tblW w:w="9629" w:type="dxa"/>
        <w:jc w:val="center"/>
        <w:tblLayout w:type="fixed"/>
        <w:tblCellMar>
          <w:left w:w="0" w:type="dxa"/>
          <w:right w:w="0" w:type="dxa"/>
        </w:tblCellMar>
        <w:tblLook w:val="04A0" w:firstRow="1" w:lastRow="0" w:firstColumn="1" w:lastColumn="0" w:noHBand="0" w:noVBand="1"/>
      </w:tblPr>
      <w:tblGrid>
        <w:gridCol w:w="1550"/>
        <w:gridCol w:w="889"/>
        <w:gridCol w:w="7190"/>
      </w:tblGrid>
      <w:tr w:rsidR="00FD7062" w:rsidRPr="00A846CD" w14:paraId="16C6DA36" w14:textId="77777777" w:rsidTr="005C7116">
        <w:trPr>
          <w:jc w:val="center"/>
        </w:trPr>
        <w:tc>
          <w:tcPr>
            <w:tcW w:w="1550" w:type="dxa"/>
            <w:tcBorders>
              <w:top w:val="single" w:sz="8" w:space="0" w:color="999999"/>
              <w:left w:val="single" w:sz="8" w:space="0" w:color="999999"/>
              <w:bottom w:val="single" w:sz="12" w:space="0" w:color="666666"/>
              <w:right w:val="single" w:sz="8" w:space="0" w:color="999999"/>
            </w:tcBorders>
            <w:shd w:val="clear" w:color="auto" w:fill="auto"/>
            <w:tcMar>
              <w:top w:w="85" w:type="dxa"/>
              <w:left w:w="108" w:type="dxa"/>
              <w:bottom w:w="85" w:type="dxa"/>
              <w:right w:w="108" w:type="dxa"/>
            </w:tcMar>
            <w:vAlign w:val="center"/>
            <w:hideMark/>
          </w:tcPr>
          <w:p w14:paraId="2846A632"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Meeting</w:t>
            </w:r>
          </w:p>
        </w:tc>
        <w:tc>
          <w:tcPr>
            <w:tcW w:w="8079" w:type="dxa"/>
            <w:gridSpan w:val="2"/>
            <w:tcBorders>
              <w:top w:val="single" w:sz="8" w:space="0" w:color="999999"/>
              <w:left w:val="single" w:sz="8" w:space="0" w:color="999999"/>
              <w:bottom w:val="single" w:sz="12" w:space="0" w:color="666666"/>
              <w:right w:val="single" w:sz="8" w:space="0" w:color="999999"/>
            </w:tcBorders>
            <w:shd w:val="clear" w:color="auto" w:fill="auto"/>
            <w:tcMar>
              <w:top w:w="85" w:type="dxa"/>
              <w:left w:w="108" w:type="dxa"/>
              <w:bottom w:w="85" w:type="dxa"/>
              <w:right w:w="108" w:type="dxa"/>
            </w:tcMar>
            <w:vAlign w:val="center"/>
            <w:hideMark/>
          </w:tcPr>
          <w:p w14:paraId="39629A51"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Target Plan</w:t>
            </w:r>
          </w:p>
        </w:tc>
      </w:tr>
      <w:tr w:rsidR="00FD7062" w:rsidRPr="00A846CD" w14:paraId="7735F665" w14:textId="77777777" w:rsidTr="005C7116">
        <w:trPr>
          <w:trHeight w:val="594"/>
          <w:jc w:val="center"/>
        </w:trPr>
        <w:tc>
          <w:tcPr>
            <w:tcW w:w="1550" w:type="dxa"/>
            <w:tcBorders>
              <w:top w:val="single" w:sz="12" w:space="0" w:color="666666"/>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65AE19B7"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RAN4#112 (Aug, ’24)</w:t>
            </w:r>
          </w:p>
        </w:tc>
        <w:tc>
          <w:tcPr>
            <w:tcW w:w="8079" w:type="dxa"/>
            <w:gridSpan w:val="2"/>
            <w:tcBorders>
              <w:top w:val="single" w:sz="12" w:space="0" w:color="666666"/>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631D61FC"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Agree overall work plan for core and performance part</w:t>
            </w:r>
          </w:p>
          <w:p w14:paraId="7944FEF3"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Discuss and identify potential impact on UE RF requirements </w:t>
            </w:r>
          </w:p>
          <w:p w14:paraId="66F59A86"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Discuss and identify potential impact on RRM core requirements </w:t>
            </w:r>
          </w:p>
        </w:tc>
      </w:tr>
      <w:tr w:rsidR="00FD7062" w:rsidRPr="00A846CD" w14:paraId="3407D71D" w14:textId="77777777" w:rsidTr="005C7116">
        <w:trPr>
          <w:jc w:val="center"/>
        </w:trPr>
        <w:tc>
          <w:tcPr>
            <w:tcW w:w="1550" w:type="dxa"/>
            <w:vMerge w:val="restart"/>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6C3A7A39"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RAN4#112-bis (Oct, ’24)</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1A6FCE87"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UE 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4E52C139"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Initiate discussion on UE RF requirements of identified impact</w:t>
            </w:r>
          </w:p>
          <w:p w14:paraId="57CB79AD"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Continue to check other impact on UE RF requirement</w:t>
            </w:r>
          </w:p>
        </w:tc>
      </w:tr>
      <w:tr w:rsidR="00FD7062" w:rsidRPr="00A846CD" w14:paraId="7F1C426F" w14:textId="77777777" w:rsidTr="005C7116">
        <w:trPr>
          <w:jc w:val="center"/>
        </w:trPr>
        <w:tc>
          <w:tcPr>
            <w:tcW w:w="1550" w:type="dxa"/>
            <w:vMerge/>
            <w:tcBorders>
              <w:top w:val="single" w:sz="8" w:space="0" w:color="999999"/>
              <w:left w:val="single" w:sz="8" w:space="0" w:color="999999"/>
              <w:bottom w:val="single" w:sz="8" w:space="0" w:color="999999"/>
              <w:right w:val="single" w:sz="8" w:space="0" w:color="999999"/>
            </w:tcBorders>
            <w:vAlign w:val="center"/>
            <w:hideMark/>
          </w:tcPr>
          <w:p w14:paraId="2BD43147"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06733E0C"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Core</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0E201041"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Discuss and identify which RRM requirements need to be developed to support MIMO Phase 5</w:t>
            </w:r>
          </w:p>
        </w:tc>
      </w:tr>
      <w:tr w:rsidR="00FD7062" w:rsidRPr="00A846CD" w14:paraId="1247B7FE" w14:textId="77777777" w:rsidTr="005C7116">
        <w:trPr>
          <w:jc w:val="center"/>
        </w:trPr>
        <w:tc>
          <w:tcPr>
            <w:tcW w:w="1550" w:type="dxa"/>
            <w:vMerge w:val="restart"/>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7A2D9EB2"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RAN4#113 (Nov, ’24)</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432E14F7"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UE 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59E71CC6"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Continue to discuss UE RF requirements of identified impact</w:t>
            </w:r>
          </w:p>
        </w:tc>
      </w:tr>
      <w:tr w:rsidR="00FD7062" w:rsidRPr="00A846CD" w14:paraId="4255E59E" w14:textId="77777777" w:rsidTr="005C7116">
        <w:trPr>
          <w:jc w:val="center"/>
        </w:trPr>
        <w:tc>
          <w:tcPr>
            <w:tcW w:w="1550" w:type="dxa"/>
            <w:vMerge/>
            <w:tcBorders>
              <w:top w:val="single" w:sz="8" w:space="0" w:color="999999"/>
              <w:left w:val="single" w:sz="8" w:space="0" w:color="999999"/>
              <w:bottom w:val="single" w:sz="8" w:space="0" w:color="999999"/>
              <w:right w:val="single" w:sz="8" w:space="0" w:color="999999"/>
            </w:tcBorders>
            <w:vAlign w:val="center"/>
            <w:hideMark/>
          </w:tcPr>
          <w:p w14:paraId="646A3981"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5A2CE679"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Core</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07929D48"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Further discussions on UE RRM requirements impact for MIMO evolution features</w:t>
            </w:r>
          </w:p>
          <w:p w14:paraId="1EA88729"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Discuss the possible </w:t>
            </w:r>
            <w:proofErr w:type="spellStart"/>
            <w:r w:rsidRPr="00A846CD">
              <w:rPr>
                <w:rFonts w:ascii="Arial" w:eastAsia="Malgun Gothic" w:hAnsi="Arial" w:cs="Arial"/>
                <w:color w:val="000000" w:themeColor="text1"/>
                <w:sz w:val="18"/>
                <w:szCs w:val="18"/>
                <w:lang w:val="en-US" w:eastAsia="ko-KR"/>
              </w:rPr>
              <w:t>signalling</w:t>
            </w:r>
            <w:proofErr w:type="spellEnd"/>
            <w:r w:rsidRPr="00A846CD">
              <w:rPr>
                <w:rFonts w:ascii="Arial" w:eastAsia="Malgun Gothic" w:hAnsi="Arial" w:cs="Arial"/>
                <w:color w:val="000000" w:themeColor="text1"/>
                <w:sz w:val="18"/>
                <w:szCs w:val="18"/>
                <w:lang w:val="en-US" w:eastAsia="ko-KR"/>
              </w:rPr>
              <w:t xml:space="preserve"> impact (</w:t>
            </w:r>
            <w:proofErr w:type="gramStart"/>
            <w:r w:rsidRPr="00A846CD">
              <w:rPr>
                <w:rFonts w:ascii="Arial" w:eastAsia="Malgun Gothic" w:hAnsi="Arial" w:cs="Arial"/>
                <w:color w:val="000000" w:themeColor="text1"/>
                <w:sz w:val="18"/>
                <w:szCs w:val="18"/>
                <w:lang w:val="en-US" w:eastAsia="ko-KR"/>
              </w:rPr>
              <w:t>e.g.</w:t>
            </w:r>
            <w:proofErr w:type="gramEnd"/>
            <w:r w:rsidRPr="00A846CD">
              <w:rPr>
                <w:rFonts w:ascii="Arial" w:eastAsia="Malgun Gothic" w:hAnsi="Arial" w:cs="Arial"/>
                <w:color w:val="000000" w:themeColor="text1"/>
                <w:sz w:val="18"/>
                <w:szCs w:val="18"/>
                <w:lang w:val="en-US" w:eastAsia="ko-KR"/>
              </w:rPr>
              <w:t xml:space="preserve"> UE capabilities, network flag)</w:t>
            </w:r>
          </w:p>
        </w:tc>
      </w:tr>
      <w:tr w:rsidR="00FD7062" w:rsidRPr="00A846CD" w14:paraId="212A4533" w14:textId="77777777" w:rsidTr="005C7116">
        <w:trPr>
          <w:jc w:val="center"/>
        </w:trPr>
        <w:tc>
          <w:tcPr>
            <w:tcW w:w="1550" w:type="dxa"/>
            <w:vMerge w:val="restart"/>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7456C14D"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RAN4#114 (Feb, ’25)</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3F429E2F"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UE 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79BB4A9C"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Continue to discuss and define UE RF requirements of identified impact</w:t>
            </w:r>
          </w:p>
        </w:tc>
      </w:tr>
      <w:tr w:rsidR="00FD7062" w:rsidRPr="00A846CD" w14:paraId="54D57C28" w14:textId="77777777" w:rsidTr="005C7116">
        <w:trPr>
          <w:jc w:val="center"/>
        </w:trPr>
        <w:tc>
          <w:tcPr>
            <w:tcW w:w="1550" w:type="dxa"/>
            <w:vMerge/>
            <w:tcBorders>
              <w:top w:val="single" w:sz="8" w:space="0" w:color="999999"/>
              <w:left w:val="single" w:sz="8" w:space="0" w:color="999999"/>
              <w:bottom w:val="single" w:sz="8" w:space="0" w:color="999999"/>
              <w:right w:val="single" w:sz="8" w:space="0" w:color="999999"/>
            </w:tcBorders>
            <w:vAlign w:val="center"/>
            <w:hideMark/>
          </w:tcPr>
          <w:p w14:paraId="6DAD792F"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330F011A"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Core</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61AA1431"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Continue to discuss and define RRM requirements of identified impacts</w:t>
            </w:r>
          </w:p>
        </w:tc>
      </w:tr>
      <w:tr w:rsidR="00FD7062" w:rsidRPr="00A846CD" w14:paraId="5D99EA90" w14:textId="77777777" w:rsidTr="005C7116">
        <w:trPr>
          <w:jc w:val="center"/>
        </w:trPr>
        <w:tc>
          <w:tcPr>
            <w:tcW w:w="1550" w:type="dxa"/>
            <w:vMerge w:val="restart"/>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1D08FB00"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RAN4#114-bis (Apr, ’25)</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7C91FB20"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UE 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075BE973"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Continue to discuss and define UE RF requirements of identified impact</w:t>
            </w:r>
          </w:p>
          <w:p w14:paraId="6C1786C3"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Review draft CRs for endorsement if any</w:t>
            </w:r>
          </w:p>
        </w:tc>
      </w:tr>
      <w:tr w:rsidR="00FD7062" w:rsidRPr="00A846CD" w14:paraId="23F5462C" w14:textId="77777777" w:rsidTr="005C7116">
        <w:trPr>
          <w:jc w:val="center"/>
        </w:trPr>
        <w:tc>
          <w:tcPr>
            <w:tcW w:w="1550" w:type="dxa"/>
            <w:vMerge/>
            <w:tcBorders>
              <w:top w:val="single" w:sz="8" w:space="0" w:color="999999"/>
              <w:left w:val="single" w:sz="8" w:space="0" w:color="999999"/>
              <w:bottom w:val="single" w:sz="8" w:space="0" w:color="999999"/>
              <w:right w:val="single" w:sz="8" w:space="0" w:color="999999"/>
            </w:tcBorders>
            <w:vAlign w:val="center"/>
            <w:hideMark/>
          </w:tcPr>
          <w:p w14:paraId="74C87CBD"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4A66441D"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Core</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504FE447"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Continue to discuss and define RRM requirements of identified impacts</w:t>
            </w:r>
          </w:p>
        </w:tc>
      </w:tr>
      <w:tr w:rsidR="00FD7062" w:rsidRPr="00A846CD" w14:paraId="6E936A7F" w14:textId="77777777" w:rsidTr="005C7116">
        <w:trPr>
          <w:jc w:val="center"/>
        </w:trPr>
        <w:tc>
          <w:tcPr>
            <w:tcW w:w="1550" w:type="dxa"/>
            <w:vMerge w:val="restart"/>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1391B950"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RAN4#115 (May, ’25)</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587EF5CC"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UE 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19A874BE"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Try to agree RAN4 CR to finalize the RF core requirements</w:t>
            </w:r>
          </w:p>
        </w:tc>
      </w:tr>
      <w:tr w:rsidR="00FD7062" w:rsidRPr="00A846CD" w14:paraId="47C47C3E" w14:textId="77777777" w:rsidTr="005C7116">
        <w:trPr>
          <w:jc w:val="center"/>
        </w:trPr>
        <w:tc>
          <w:tcPr>
            <w:tcW w:w="1550" w:type="dxa"/>
            <w:vMerge/>
            <w:tcBorders>
              <w:top w:val="single" w:sz="8" w:space="0" w:color="999999"/>
              <w:left w:val="single" w:sz="8" w:space="0" w:color="999999"/>
              <w:bottom w:val="single" w:sz="8" w:space="0" w:color="999999"/>
              <w:right w:val="single" w:sz="8" w:space="0" w:color="999999"/>
            </w:tcBorders>
            <w:vAlign w:val="center"/>
            <w:hideMark/>
          </w:tcPr>
          <w:p w14:paraId="2869834C" w14:textId="77777777" w:rsidR="00FD7062" w:rsidRPr="00A846CD" w:rsidRDefault="00FD7062" w:rsidP="005C7116">
            <w:pPr>
              <w:spacing w:after="0"/>
              <w:jc w:val="left"/>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72DEC982"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Core</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67E56454"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Continue to discuss and decide the solution for the RRM requirements</w:t>
            </w:r>
          </w:p>
          <w:p w14:paraId="6646DE21"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Review draft CRs for endorsement if any</w:t>
            </w:r>
          </w:p>
        </w:tc>
      </w:tr>
      <w:tr w:rsidR="00FD7062" w:rsidRPr="00A846CD" w14:paraId="5F567911" w14:textId="77777777" w:rsidTr="005C7116">
        <w:trPr>
          <w:jc w:val="center"/>
        </w:trPr>
        <w:tc>
          <w:tcPr>
            <w:tcW w:w="1550" w:type="dxa"/>
            <w:vMerge/>
            <w:tcBorders>
              <w:top w:val="single" w:sz="8" w:space="0" w:color="999999"/>
              <w:left w:val="single" w:sz="8" w:space="0" w:color="999999"/>
              <w:bottom w:val="single" w:sz="8" w:space="0" w:color="999999"/>
              <w:right w:val="single" w:sz="8" w:space="0" w:color="999999"/>
            </w:tcBorders>
            <w:vAlign w:val="center"/>
            <w:hideMark/>
          </w:tcPr>
          <w:p w14:paraId="57DF31B6" w14:textId="77777777" w:rsidR="00FD7062" w:rsidRPr="00A846CD" w:rsidRDefault="00FD7062" w:rsidP="005C7116">
            <w:pPr>
              <w:spacing w:after="0"/>
              <w:jc w:val="left"/>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2882EF22"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perf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421CA0ED"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Initial discussion on RRM performance part for MIMO evolution</w:t>
            </w:r>
          </w:p>
        </w:tc>
      </w:tr>
      <w:tr w:rsidR="00FD7062" w:rsidRPr="00A846CD" w14:paraId="49C600A6" w14:textId="77777777" w:rsidTr="005C7116">
        <w:trPr>
          <w:jc w:val="center"/>
        </w:trPr>
        <w:tc>
          <w:tcPr>
            <w:tcW w:w="1550" w:type="dxa"/>
            <w:vMerge/>
            <w:tcBorders>
              <w:top w:val="single" w:sz="8" w:space="0" w:color="999999"/>
              <w:left w:val="single" w:sz="8" w:space="0" w:color="999999"/>
              <w:bottom w:val="single" w:sz="8" w:space="0" w:color="999999"/>
              <w:right w:val="single" w:sz="8" w:space="0" w:color="999999"/>
            </w:tcBorders>
            <w:vAlign w:val="center"/>
            <w:hideMark/>
          </w:tcPr>
          <w:p w14:paraId="136F5A45" w14:textId="77777777" w:rsidR="00FD7062" w:rsidRPr="00A846CD" w:rsidRDefault="00FD7062" w:rsidP="005C7116">
            <w:pPr>
              <w:spacing w:after="0"/>
              <w:jc w:val="left"/>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31E6BB6B"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roofErr w:type="spellStart"/>
            <w:r w:rsidRPr="00A846CD">
              <w:rPr>
                <w:rFonts w:ascii="Arial" w:eastAsia="Malgun Gothic" w:hAnsi="Arial" w:cs="Arial"/>
                <w:color w:val="000000" w:themeColor="text1"/>
                <w:sz w:val="18"/>
                <w:szCs w:val="18"/>
                <w:lang w:val="en-US" w:eastAsia="ko-KR"/>
              </w:rPr>
              <w:t>Demod</w:t>
            </w:r>
            <w:proofErr w:type="spellEnd"/>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hideMark/>
          </w:tcPr>
          <w:p w14:paraId="7BB0D41B"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Initial discussion on </w:t>
            </w:r>
            <w:proofErr w:type="spellStart"/>
            <w:r w:rsidRPr="00A846CD">
              <w:rPr>
                <w:rFonts w:ascii="Arial" w:eastAsia="Malgun Gothic" w:hAnsi="Arial" w:cs="Arial"/>
                <w:color w:val="000000" w:themeColor="text1"/>
                <w:sz w:val="18"/>
                <w:szCs w:val="18"/>
                <w:lang w:val="en-US" w:eastAsia="ko-KR"/>
              </w:rPr>
              <w:t>demod</w:t>
            </w:r>
            <w:proofErr w:type="spellEnd"/>
            <w:r w:rsidRPr="00A846CD">
              <w:rPr>
                <w:rFonts w:ascii="Arial" w:eastAsia="Malgun Gothic" w:hAnsi="Arial" w:cs="Arial"/>
                <w:color w:val="000000" w:themeColor="text1"/>
                <w:sz w:val="18"/>
                <w:szCs w:val="18"/>
                <w:lang w:val="en-US" w:eastAsia="ko-KR"/>
              </w:rPr>
              <w:t xml:space="preserve">/CSI requirements, discuss and identify which </w:t>
            </w:r>
            <w:proofErr w:type="spellStart"/>
            <w:r w:rsidRPr="00A846CD">
              <w:rPr>
                <w:rFonts w:ascii="Arial" w:eastAsia="Malgun Gothic" w:hAnsi="Arial" w:cs="Arial"/>
                <w:color w:val="000000" w:themeColor="text1"/>
                <w:sz w:val="18"/>
                <w:szCs w:val="18"/>
                <w:lang w:val="en-US" w:eastAsia="ko-KR"/>
              </w:rPr>
              <w:t>demod</w:t>
            </w:r>
            <w:proofErr w:type="spellEnd"/>
            <w:r w:rsidRPr="00A846CD">
              <w:rPr>
                <w:rFonts w:ascii="Arial" w:eastAsia="Malgun Gothic" w:hAnsi="Arial" w:cs="Arial"/>
                <w:color w:val="000000" w:themeColor="text1"/>
                <w:sz w:val="18"/>
                <w:szCs w:val="18"/>
                <w:lang w:val="en-US" w:eastAsia="ko-KR"/>
              </w:rPr>
              <w:t>/CSI requirements need to be extended</w:t>
            </w:r>
          </w:p>
        </w:tc>
      </w:tr>
      <w:tr w:rsidR="00FD7062" w:rsidRPr="00A846CD" w14:paraId="0D24BFE9" w14:textId="77777777" w:rsidTr="005C7116">
        <w:trPr>
          <w:jc w:val="center"/>
        </w:trPr>
        <w:tc>
          <w:tcPr>
            <w:tcW w:w="1550" w:type="dxa"/>
            <w:vMerge w:val="restart"/>
            <w:tcBorders>
              <w:top w:val="single" w:sz="8" w:space="0" w:color="999999"/>
              <w:left w:val="single" w:sz="8" w:space="0" w:color="999999"/>
              <w:right w:val="single" w:sz="8" w:space="0" w:color="999999"/>
            </w:tcBorders>
            <w:vAlign w:val="center"/>
          </w:tcPr>
          <w:p w14:paraId="4C13CF6C"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RAN4#116 (Aug, ’25)</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2F094A63"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UE 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12777DE0"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Agree RAN4 CR to finalize the RF core requirements</w:t>
            </w:r>
          </w:p>
        </w:tc>
      </w:tr>
      <w:tr w:rsidR="00FD7062" w:rsidRPr="00A846CD" w14:paraId="72E3B399" w14:textId="77777777" w:rsidTr="005C7116">
        <w:trPr>
          <w:jc w:val="center"/>
        </w:trPr>
        <w:tc>
          <w:tcPr>
            <w:tcW w:w="1550" w:type="dxa"/>
            <w:vMerge/>
            <w:tcBorders>
              <w:left w:val="single" w:sz="8" w:space="0" w:color="999999"/>
              <w:right w:val="single" w:sz="8" w:space="0" w:color="999999"/>
            </w:tcBorders>
            <w:vAlign w:val="center"/>
          </w:tcPr>
          <w:p w14:paraId="55E316B3" w14:textId="77777777" w:rsidR="00FD7062" w:rsidRPr="00A846CD" w:rsidRDefault="00FD7062" w:rsidP="005C7116">
            <w:pPr>
              <w:spacing w:after="0"/>
              <w:jc w:val="left"/>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03EAAEB1"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Core</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5D3C71B9"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Agree RAN4 CR to finalize the RRM core requirements</w:t>
            </w:r>
          </w:p>
        </w:tc>
      </w:tr>
      <w:tr w:rsidR="00FD7062" w:rsidRPr="00A846CD" w14:paraId="5950C9B1" w14:textId="77777777" w:rsidTr="005C7116">
        <w:trPr>
          <w:jc w:val="center"/>
        </w:trPr>
        <w:tc>
          <w:tcPr>
            <w:tcW w:w="1550" w:type="dxa"/>
            <w:vMerge/>
            <w:tcBorders>
              <w:left w:val="single" w:sz="8" w:space="0" w:color="999999"/>
              <w:right w:val="single" w:sz="8" w:space="0" w:color="999999"/>
            </w:tcBorders>
            <w:vAlign w:val="center"/>
          </w:tcPr>
          <w:p w14:paraId="246DFC47" w14:textId="77777777" w:rsidR="00FD7062" w:rsidRPr="00A846CD" w:rsidRDefault="00FD7062" w:rsidP="005C7116">
            <w:pPr>
              <w:spacing w:after="0"/>
              <w:jc w:val="left"/>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2A7407D6"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RRM perf </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05D60A1"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Further discussion on RRM performance part for MIMO Phase 5</w:t>
            </w:r>
          </w:p>
        </w:tc>
      </w:tr>
      <w:tr w:rsidR="00FD7062" w:rsidRPr="00A846CD" w14:paraId="2833955C" w14:textId="77777777" w:rsidTr="005C7116">
        <w:trPr>
          <w:jc w:val="center"/>
        </w:trPr>
        <w:tc>
          <w:tcPr>
            <w:tcW w:w="1550" w:type="dxa"/>
            <w:vMerge/>
            <w:tcBorders>
              <w:left w:val="single" w:sz="8" w:space="0" w:color="999999"/>
              <w:bottom w:val="single" w:sz="8" w:space="0" w:color="999999"/>
              <w:right w:val="single" w:sz="8" w:space="0" w:color="999999"/>
            </w:tcBorders>
            <w:vAlign w:val="center"/>
          </w:tcPr>
          <w:p w14:paraId="0B5676E7" w14:textId="77777777" w:rsidR="00FD7062" w:rsidRPr="00A846CD" w:rsidRDefault="00FD7062" w:rsidP="005C7116">
            <w:pPr>
              <w:spacing w:after="0"/>
              <w:jc w:val="left"/>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0F1C291A"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roofErr w:type="spellStart"/>
            <w:r w:rsidRPr="00A846CD">
              <w:rPr>
                <w:rFonts w:ascii="Arial" w:eastAsia="Malgun Gothic" w:hAnsi="Arial" w:cs="Arial"/>
                <w:color w:val="000000" w:themeColor="text1"/>
                <w:sz w:val="18"/>
                <w:szCs w:val="18"/>
                <w:lang w:val="en-US" w:eastAsia="ko-KR"/>
              </w:rPr>
              <w:t>Demod</w:t>
            </w:r>
            <w:proofErr w:type="spellEnd"/>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661923A"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Further discussion on </w:t>
            </w:r>
            <w:proofErr w:type="spellStart"/>
            <w:r w:rsidRPr="00A846CD">
              <w:rPr>
                <w:rFonts w:ascii="Arial" w:eastAsia="Malgun Gothic" w:hAnsi="Arial" w:cs="Arial"/>
                <w:color w:val="000000" w:themeColor="text1"/>
                <w:sz w:val="18"/>
                <w:szCs w:val="18"/>
                <w:lang w:val="en-US" w:eastAsia="ko-KR"/>
              </w:rPr>
              <w:t>demod</w:t>
            </w:r>
            <w:proofErr w:type="spellEnd"/>
            <w:r w:rsidRPr="00A846CD">
              <w:rPr>
                <w:rFonts w:ascii="Arial" w:eastAsia="Malgun Gothic" w:hAnsi="Arial" w:cs="Arial"/>
                <w:color w:val="000000" w:themeColor="text1"/>
                <w:sz w:val="18"/>
                <w:szCs w:val="18"/>
                <w:lang w:val="en-US" w:eastAsia="ko-KR"/>
              </w:rPr>
              <w:t>/CSI requirements, define scenario parameters in order to align simulation cases</w:t>
            </w:r>
          </w:p>
        </w:tc>
      </w:tr>
      <w:tr w:rsidR="00FD7062" w:rsidRPr="00A846CD" w14:paraId="37C1F829" w14:textId="77777777" w:rsidTr="005C7116">
        <w:trPr>
          <w:jc w:val="center"/>
        </w:trPr>
        <w:tc>
          <w:tcPr>
            <w:tcW w:w="9629" w:type="dxa"/>
            <w:gridSpan w:val="3"/>
            <w:tcBorders>
              <w:top w:val="single" w:sz="8" w:space="0" w:color="999999"/>
              <w:left w:val="single" w:sz="8" w:space="0" w:color="999999"/>
              <w:bottom w:val="single" w:sz="8" w:space="0" w:color="999999"/>
              <w:right w:val="single" w:sz="8" w:space="0" w:color="999999"/>
            </w:tcBorders>
            <w:vAlign w:val="center"/>
          </w:tcPr>
          <w:p w14:paraId="5DF5BF8A"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Core part completion</w:t>
            </w:r>
          </w:p>
        </w:tc>
      </w:tr>
      <w:tr w:rsidR="00FD7062" w:rsidRPr="00A846CD" w14:paraId="6D6363EC" w14:textId="77777777" w:rsidTr="005C7116">
        <w:trPr>
          <w:jc w:val="center"/>
        </w:trPr>
        <w:tc>
          <w:tcPr>
            <w:tcW w:w="1550" w:type="dxa"/>
            <w:vMerge w:val="restart"/>
            <w:tcBorders>
              <w:top w:val="single" w:sz="8" w:space="0" w:color="999999"/>
              <w:left w:val="single" w:sz="8" w:space="0" w:color="999999"/>
              <w:right w:val="single" w:sz="8" w:space="0" w:color="999999"/>
            </w:tcBorders>
            <w:vAlign w:val="center"/>
          </w:tcPr>
          <w:p w14:paraId="275A0D5F" w14:textId="77777777" w:rsidR="00FD7062" w:rsidRPr="00A846CD" w:rsidRDefault="00FD7062" w:rsidP="005C7116">
            <w:pPr>
              <w:spacing w:after="0"/>
              <w:jc w:val="center"/>
              <w:rPr>
                <w:rFonts w:ascii="Arial" w:eastAsia="Malgun Gothic" w:hAnsi="Arial" w:cs="Arial"/>
                <w:b/>
                <w:bCs/>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RAN4#116-bis (Oct, ’25)</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4BFAC22"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perf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083B7E27"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Further discussion on RRM performance part for MIMO Phase 5,</w:t>
            </w:r>
          </w:p>
        </w:tc>
      </w:tr>
      <w:tr w:rsidR="00FD7062" w:rsidRPr="00A846CD" w14:paraId="113D7339" w14:textId="77777777" w:rsidTr="005C7116">
        <w:trPr>
          <w:jc w:val="center"/>
        </w:trPr>
        <w:tc>
          <w:tcPr>
            <w:tcW w:w="1550" w:type="dxa"/>
            <w:vMerge/>
            <w:tcBorders>
              <w:left w:val="single" w:sz="8" w:space="0" w:color="999999"/>
              <w:bottom w:val="single" w:sz="8" w:space="0" w:color="999999"/>
              <w:right w:val="single" w:sz="8" w:space="0" w:color="999999"/>
            </w:tcBorders>
            <w:vAlign w:val="center"/>
          </w:tcPr>
          <w:p w14:paraId="18FD590F" w14:textId="77777777" w:rsidR="00FD7062" w:rsidRPr="00A846CD" w:rsidRDefault="00FD7062" w:rsidP="005C7116">
            <w:pPr>
              <w:spacing w:after="0"/>
              <w:jc w:val="center"/>
              <w:rPr>
                <w:rFonts w:ascii="Arial" w:eastAsia="Malgun Gothic" w:hAnsi="Arial" w:cs="Arial"/>
                <w:b/>
                <w:bCs/>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A4E65E5"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roofErr w:type="spellStart"/>
            <w:r w:rsidRPr="00A846CD">
              <w:rPr>
                <w:rFonts w:ascii="Arial" w:eastAsia="Malgun Gothic" w:hAnsi="Arial" w:cs="Arial"/>
                <w:color w:val="000000" w:themeColor="text1"/>
                <w:sz w:val="18"/>
                <w:szCs w:val="18"/>
                <w:lang w:val="en-US" w:eastAsia="ko-KR"/>
              </w:rPr>
              <w:t>Demod</w:t>
            </w:r>
            <w:proofErr w:type="spellEnd"/>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3CA7ED0A"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Further discussion on </w:t>
            </w:r>
            <w:proofErr w:type="spellStart"/>
            <w:r w:rsidRPr="00A846CD">
              <w:rPr>
                <w:rFonts w:ascii="Arial" w:eastAsia="Malgun Gothic" w:hAnsi="Arial" w:cs="Arial"/>
                <w:color w:val="000000" w:themeColor="text1"/>
                <w:sz w:val="18"/>
                <w:szCs w:val="18"/>
                <w:lang w:val="en-US" w:eastAsia="ko-KR"/>
              </w:rPr>
              <w:t>demod</w:t>
            </w:r>
            <w:proofErr w:type="spellEnd"/>
            <w:r w:rsidRPr="00A846CD">
              <w:rPr>
                <w:rFonts w:ascii="Arial" w:eastAsia="Malgun Gothic" w:hAnsi="Arial" w:cs="Arial"/>
                <w:color w:val="000000" w:themeColor="text1"/>
                <w:sz w:val="18"/>
                <w:szCs w:val="18"/>
                <w:lang w:val="en-US" w:eastAsia="ko-KR"/>
              </w:rPr>
              <w:t xml:space="preserve">/CSI requirements, provide initial simulation results to align results from companies, CR split </w:t>
            </w:r>
          </w:p>
        </w:tc>
      </w:tr>
      <w:tr w:rsidR="00FD7062" w:rsidRPr="00A846CD" w14:paraId="1278BC0C" w14:textId="77777777" w:rsidTr="005C7116">
        <w:trPr>
          <w:jc w:val="center"/>
        </w:trPr>
        <w:tc>
          <w:tcPr>
            <w:tcW w:w="1550" w:type="dxa"/>
            <w:vMerge w:val="restart"/>
            <w:tcBorders>
              <w:top w:val="single" w:sz="8" w:space="0" w:color="999999"/>
              <w:left w:val="single" w:sz="8" w:space="0" w:color="999999"/>
              <w:right w:val="single" w:sz="8" w:space="0" w:color="999999"/>
            </w:tcBorders>
            <w:vAlign w:val="center"/>
          </w:tcPr>
          <w:p w14:paraId="7D7A1C55" w14:textId="77777777" w:rsidR="00FD7062" w:rsidRPr="00A846CD" w:rsidRDefault="00FD7062" w:rsidP="005C7116">
            <w:pPr>
              <w:spacing w:after="0"/>
              <w:jc w:val="center"/>
              <w:rPr>
                <w:rFonts w:ascii="Arial" w:eastAsia="Malgun Gothic" w:hAnsi="Arial" w:cs="Arial"/>
                <w:b/>
                <w:bCs/>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lastRenderedPageBreak/>
              <w:t>RAN4#117 (Nov, ’25)</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509DE5C9"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RRM perf</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54852211"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Provide draft CR on TS38.133 for RRM performance part, endorsed if possible.</w:t>
            </w:r>
          </w:p>
        </w:tc>
      </w:tr>
      <w:tr w:rsidR="00FD7062" w:rsidRPr="00A846CD" w14:paraId="4D5E177B" w14:textId="77777777" w:rsidTr="005C7116">
        <w:trPr>
          <w:jc w:val="center"/>
        </w:trPr>
        <w:tc>
          <w:tcPr>
            <w:tcW w:w="1550" w:type="dxa"/>
            <w:vMerge/>
            <w:tcBorders>
              <w:left w:val="single" w:sz="8" w:space="0" w:color="999999"/>
              <w:bottom w:val="single" w:sz="8" w:space="0" w:color="999999"/>
              <w:right w:val="single" w:sz="8" w:space="0" w:color="999999"/>
            </w:tcBorders>
            <w:vAlign w:val="center"/>
          </w:tcPr>
          <w:p w14:paraId="3CD2D1FB" w14:textId="77777777" w:rsidR="00FD7062" w:rsidRPr="00A846CD" w:rsidRDefault="00FD7062" w:rsidP="005C7116">
            <w:pPr>
              <w:spacing w:after="0"/>
              <w:jc w:val="center"/>
              <w:rPr>
                <w:rFonts w:ascii="Arial" w:eastAsia="Malgun Gothic" w:hAnsi="Arial" w:cs="Arial"/>
                <w:b/>
                <w:bCs/>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7ECE57CE"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roofErr w:type="spellStart"/>
            <w:r w:rsidRPr="00A846CD">
              <w:rPr>
                <w:rFonts w:ascii="Arial" w:eastAsia="Malgun Gothic" w:hAnsi="Arial" w:cs="Arial"/>
                <w:color w:val="000000" w:themeColor="text1"/>
                <w:sz w:val="18"/>
                <w:szCs w:val="18"/>
                <w:lang w:val="en-US" w:eastAsia="ko-KR"/>
              </w:rPr>
              <w:t>Demod</w:t>
            </w:r>
            <w:proofErr w:type="spellEnd"/>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D0B80EE"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Provide simulation results and continue to discuss </w:t>
            </w:r>
            <w:proofErr w:type="spellStart"/>
            <w:r w:rsidRPr="00A846CD">
              <w:rPr>
                <w:rFonts w:ascii="Arial" w:eastAsia="Malgun Gothic" w:hAnsi="Arial" w:cs="Arial"/>
                <w:color w:val="000000" w:themeColor="text1"/>
                <w:sz w:val="18"/>
                <w:szCs w:val="18"/>
                <w:lang w:val="en-US" w:eastAsia="ko-KR"/>
              </w:rPr>
              <w:t>demod</w:t>
            </w:r>
            <w:proofErr w:type="spellEnd"/>
            <w:r w:rsidRPr="00A846CD">
              <w:rPr>
                <w:rFonts w:ascii="Arial" w:eastAsia="Malgun Gothic" w:hAnsi="Arial" w:cs="Arial"/>
                <w:color w:val="000000" w:themeColor="text1"/>
                <w:sz w:val="18"/>
                <w:szCs w:val="18"/>
                <w:lang w:val="en-US" w:eastAsia="ko-KR"/>
              </w:rPr>
              <w:t>/CSI requirements, provide draft CR, endorsed if possible.</w:t>
            </w:r>
          </w:p>
        </w:tc>
      </w:tr>
      <w:tr w:rsidR="00FD7062" w:rsidRPr="00A846CD" w14:paraId="26C82B07" w14:textId="77777777" w:rsidTr="005C7116">
        <w:trPr>
          <w:jc w:val="center"/>
        </w:trPr>
        <w:tc>
          <w:tcPr>
            <w:tcW w:w="1550" w:type="dxa"/>
            <w:vMerge w:val="restart"/>
            <w:tcBorders>
              <w:top w:val="single" w:sz="8" w:space="0" w:color="999999"/>
              <w:left w:val="single" w:sz="8" w:space="0" w:color="999999"/>
              <w:right w:val="single" w:sz="8" w:space="0" w:color="999999"/>
            </w:tcBorders>
            <w:vAlign w:val="center"/>
          </w:tcPr>
          <w:p w14:paraId="2DB7AE8A" w14:textId="77777777" w:rsidR="00FD7062" w:rsidRPr="00A846CD" w:rsidRDefault="00FD7062" w:rsidP="005C7116">
            <w:pPr>
              <w:spacing w:after="0"/>
              <w:jc w:val="center"/>
              <w:rPr>
                <w:rFonts w:ascii="Arial" w:eastAsia="Malgun Gothic" w:hAnsi="Arial" w:cs="Arial"/>
                <w:b/>
                <w:bCs/>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RAN4#118 (Feb, ’26)</w:t>
            </w: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7AAFAA56"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RRM perf </w:t>
            </w:r>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026AD03"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Further work on the draft CRs and Agree RAN4 CR to finalize the RRM performance part</w:t>
            </w:r>
          </w:p>
        </w:tc>
      </w:tr>
      <w:tr w:rsidR="00FD7062" w:rsidRPr="00A846CD" w14:paraId="18773D19" w14:textId="77777777" w:rsidTr="005C7116">
        <w:trPr>
          <w:jc w:val="center"/>
        </w:trPr>
        <w:tc>
          <w:tcPr>
            <w:tcW w:w="1550" w:type="dxa"/>
            <w:vMerge/>
            <w:tcBorders>
              <w:left w:val="single" w:sz="8" w:space="0" w:color="999999"/>
              <w:bottom w:val="single" w:sz="8" w:space="0" w:color="999999"/>
              <w:right w:val="single" w:sz="8" w:space="0" w:color="999999"/>
            </w:tcBorders>
            <w:vAlign w:val="center"/>
          </w:tcPr>
          <w:p w14:paraId="68276456" w14:textId="77777777" w:rsidR="00FD7062" w:rsidRPr="00A846CD" w:rsidRDefault="00FD7062" w:rsidP="005C7116">
            <w:pPr>
              <w:spacing w:after="0"/>
              <w:jc w:val="left"/>
              <w:rPr>
                <w:rFonts w:ascii="Arial" w:eastAsia="Malgun Gothic" w:hAnsi="Arial" w:cs="Arial"/>
                <w:color w:val="000000" w:themeColor="text1"/>
                <w:sz w:val="18"/>
                <w:szCs w:val="18"/>
                <w:lang w:val="en-US" w:eastAsia="ko-KR"/>
              </w:rPr>
            </w:pPr>
          </w:p>
        </w:tc>
        <w:tc>
          <w:tcPr>
            <w:tcW w:w="889"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A412B4E"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proofErr w:type="spellStart"/>
            <w:r w:rsidRPr="00A846CD">
              <w:rPr>
                <w:rFonts w:ascii="Arial" w:eastAsia="Malgun Gothic" w:hAnsi="Arial" w:cs="Arial"/>
                <w:color w:val="000000" w:themeColor="text1"/>
                <w:sz w:val="18"/>
                <w:szCs w:val="18"/>
                <w:lang w:val="en-US" w:eastAsia="ko-KR"/>
              </w:rPr>
              <w:t>Demod</w:t>
            </w:r>
            <w:proofErr w:type="spellEnd"/>
          </w:p>
        </w:tc>
        <w:tc>
          <w:tcPr>
            <w:tcW w:w="7190" w:type="dxa"/>
            <w:tcBorders>
              <w:top w:val="single" w:sz="8" w:space="0" w:color="999999"/>
              <w:left w:val="single" w:sz="8" w:space="0" w:color="999999"/>
              <w:bottom w:val="single" w:sz="8" w:space="0" w:color="999999"/>
              <w:right w:val="single" w:sz="8" w:space="0" w:color="999999"/>
            </w:tcBorders>
            <w:shd w:val="clear" w:color="auto" w:fill="auto"/>
            <w:tcMar>
              <w:top w:w="85" w:type="dxa"/>
              <w:left w:w="108" w:type="dxa"/>
              <w:bottom w:w="85" w:type="dxa"/>
              <w:right w:w="108" w:type="dxa"/>
            </w:tcMar>
            <w:vAlign w:val="center"/>
          </w:tcPr>
          <w:p w14:paraId="41273709" w14:textId="77777777" w:rsidR="00FD7062" w:rsidRPr="00A846CD" w:rsidRDefault="00FD7062" w:rsidP="00AF6B80">
            <w:pPr>
              <w:numPr>
                <w:ilvl w:val="0"/>
                <w:numId w:val="9"/>
              </w:numPr>
              <w:spacing w:after="0"/>
              <w:ind w:left="340" w:hanging="227"/>
              <w:jc w:val="left"/>
              <w:rPr>
                <w:rFonts w:ascii="Arial" w:eastAsia="Malgun Gothic" w:hAnsi="Arial" w:cs="Arial"/>
                <w:color w:val="000000" w:themeColor="text1"/>
                <w:sz w:val="18"/>
                <w:szCs w:val="18"/>
                <w:lang w:val="en-US" w:eastAsia="ko-KR"/>
              </w:rPr>
            </w:pPr>
            <w:r w:rsidRPr="00A846CD">
              <w:rPr>
                <w:rFonts w:ascii="Arial" w:eastAsia="Malgun Gothic" w:hAnsi="Arial" w:cs="Arial"/>
                <w:color w:val="000000" w:themeColor="text1"/>
                <w:sz w:val="18"/>
                <w:szCs w:val="18"/>
                <w:lang w:val="en-US" w:eastAsia="ko-KR"/>
              </w:rPr>
              <w:t xml:space="preserve">Further work on the draft CRs and Agree RAN4 CR to finalize the </w:t>
            </w:r>
            <w:proofErr w:type="spellStart"/>
            <w:r w:rsidRPr="00A846CD">
              <w:rPr>
                <w:rFonts w:ascii="Arial" w:eastAsia="Malgun Gothic" w:hAnsi="Arial" w:cs="Arial"/>
                <w:color w:val="000000" w:themeColor="text1"/>
                <w:sz w:val="18"/>
                <w:szCs w:val="18"/>
                <w:lang w:val="en-US" w:eastAsia="ko-KR"/>
              </w:rPr>
              <w:t>demod</w:t>
            </w:r>
            <w:proofErr w:type="spellEnd"/>
            <w:r w:rsidRPr="00A846CD">
              <w:rPr>
                <w:rFonts w:ascii="Arial" w:eastAsia="Malgun Gothic" w:hAnsi="Arial" w:cs="Arial"/>
                <w:color w:val="000000" w:themeColor="text1"/>
                <w:sz w:val="18"/>
                <w:szCs w:val="18"/>
                <w:lang w:val="en-US" w:eastAsia="ko-KR"/>
              </w:rPr>
              <w:t>/CSI part</w:t>
            </w:r>
          </w:p>
        </w:tc>
      </w:tr>
      <w:tr w:rsidR="00FD7062" w:rsidRPr="00A846CD" w14:paraId="225926FE" w14:textId="77777777" w:rsidTr="005C7116">
        <w:trPr>
          <w:jc w:val="center"/>
        </w:trPr>
        <w:tc>
          <w:tcPr>
            <w:tcW w:w="9629" w:type="dxa"/>
            <w:gridSpan w:val="3"/>
            <w:tcBorders>
              <w:top w:val="single" w:sz="8" w:space="0" w:color="999999"/>
              <w:left w:val="single" w:sz="8" w:space="0" w:color="999999"/>
              <w:bottom w:val="single" w:sz="8" w:space="0" w:color="999999"/>
              <w:right w:val="single" w:sz="8" w:space="0" w:color="999999"/>
            </w:tcBorders>
            <w:vAlign w:val="center"/>
          </w:tcPr>
          <w:p w14:paraId="316F9FFB" w14:textId="77777777" w:rsidR="00FD7062" w:rsidRPr="00A846CD" w:rsidRDefault="00FD7062" w:rsidP="005C7116">
            <w:pPr>
              <w:spacing w:after="0"/>
              <w:jc w:val="center"/>
              <w:rPr>
                <w:rFonts w:ascii="Arial" w:eastAsia="Malgun Gothic" w:hAnsi="Arial" w:cs="Arial"/>
                <w:color w:val="000000" w:themeColor="text1"/>
                <w:sz w:val="18"/>
                <w:szCs w:val="18"/>
                <w:lang w:val="en-US" w:eastAsia="ko-KR"/>
              </w:rPr>
            </w:pPr>
            <w:r w:rsidRPr="00A846CD">
              <w:rPr>
                <w:rFonts w:ascii="Arial" w:eastAsia="Malgun Gothic" w:hAnsi="Arial" w:cs="Arial"/>
                <w:b/>
                <w:bCs/>
                <w:color w:val="000000" w:themeColor="text1"/>
                <w:sz w:val="18"/>
                <w:szCs w:val="18"/>
                <w:lang w:val="en-US" w:eastAsia="ko-KR"/>
              </w:rPr>
              <w:t>Performance part completion</w:t>
            </w:r>
          </w:p>
        </w:tc>
      </w:tr>
    </w:tbl>
    <w:p w14:paraId="364E6BB7" w14:textId="24512B63" w:rsidR="00EB47C4" w:rsidRPr="00FD7062" w:rsidRDefault="00EB47C4" w:rsidP="001A2A6B">
      <w:pPr>
        <w:pStyle w:val="21"/>
        <w:overflowPunct w:val="0"/>
        <w:autoSpaceDE w:val="0"/>
        <w:autoSpaceDN w:val="0"/>
        <w:adjustRightInd w:val="0"/>
        <w:spacing w:line="240" w:lineRule="auto"/>
        <w:ind w:leftChars="-10" w:left="264"/>
        <w:jc w:val="left"/>
        <w:textAlignment w:val="baseline"/>
        <w:rPr>
          <w:lang w:eastAsia="zh-CN"/>
        </w:rPr>
      </w:pPr>
    </w:p>
    <w:sectPr w:rsidR="00EB47C4" w:rsidRPr="00FD706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BB65" w14:textId="77777777" w:rsidR="00540D73" w:rsidRDefault="00540D73" w:rsidP="00FC2656">
      <w:pPr>
        <w:spacing w:after="0" w:line="240" w:lineRule="auto"/>
      </w:pPr>
      <w:r>
        <w:separator/>
      </w:r>
    </w:p>
  </w:endnote>
  <w:endnote w:type="continuationSeparator" w:id="0">
    <w:p w14:paraId="5380B33E" w14:textId="77777777" w:rsidR="00540D73" w:rsidRDefault="00540D7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43FB" w14:textId="77777777" w:rsidR="00540D73" w:rsidRDefault="00540D73" w:rsidP="00FC2656">
      <w:pPr>
        <w:spacing w:after="0" w:line="240" w:lineRule="auto"/>
      </w:pPr>
      <w:r>
        <w:separator/>
      </w:r>
    </w:p>
  </w:footnote>
  <w:footnote w:type="continuationSeparator" w:id="0">
    <w:p w14:paraId="3942464B" w14:textId="77777777" w:rsidR="00540D73" w:rsidRDefault="00540D7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4E1A48"/>
    <w:multiLevelType w:val="hybridMultilevel"/>
    <w:tmpl w:val="DB7E054C"/>
    <w:lvl w:ilvl="0" w:tplc="7D908E44">
      <w:start w:val="1"/>
      <w:numFmt w:val="bullet"/>
      <w:lvlText w:val="-"/>
      <w:lvlJc w:val="left"/>
      <w:pPr>
        <w:tabs>
          <w:tab w:val="num" w:pos="720"/>
        </w:tabs>
        <w:ind w:left="720" w:hanging="360"/>
      </w:pPr>
      <w:rPr>
        <w:rFonts w:ascii="Times New Roman" w:hAnsi="Times New Roman" w:hint="default"/>
      </w:rPr>
    </w:lvl>
    <w:lvl w:ilvl="1" w:tplc="5C1C2774" w:tentative="1">
      <w:start w:val="1"/>
      <w:numFmt w:val="bullet"/>
      <w:lvlText w:val="-"/>
      <w:lvlJc w:val="left"/>
      <w:pPr>
        <w:tabs>
          <w:tab w:val="num" w:pos="1440"/>
        </w:tabs>
        <w:ind w:left="1440" w:hanging="360"/>
      </w:pPr>
      <w:rPr>
        <w:rFonts w:ascii="Times New Roman" w:hAnsi="Times New Roman" w:hint="default"/>
      </w:rPr>
    </w:lvl>
    <w:lvl w:ilvl="2" w:tplc="D2908EDA" w:tentative="1">
      <w:start w:val="1"/>
      <w:numFmt w:val="bullet"/>
      <w:lvlText w:val="-"/>
      <w:lvlJc w:val="left"/>
      <w:pPr>
        <w:tabs>
          <w:tab w:val="num" w:pos="2160"/>
        </w:tabs>
        <w:ind w:left="2160" w:hanging="360"/>
      </w:pPr>
      <w:rPr>
        <w:rFonts w:ascii="Times New Roman" w:hAnsi="Times New Roman" w:hint="default"/>
      </w:rPr>
    </w:lvl>
    <w:lvl w:ilvl="3" w:tplc="B52E35BC" w:tentative="1">
      <w:start w:val="1"/>
      <w:numFmt w:val="bullet"/>
      <w:lvlText w:val="-"/>
      <w:lvlJc w:val="left"/>
      <w:pPr>
        <w:tabs>
          <w:tab w:val="num" w:pos="2880"/>
        </w:tabs>
        <w:ind w:left="2880" w:hanging="360"/>
      </w:pPr>
      <w:rPr>
        <w:rFonts w:ascii="Times New Roman" w:hAnsi="Times New Roman" w:hint="default"/>
      </w:rPr>
    </w:lvl>
    <w:lvl w:ilvl="4" w:tplc="BEB6E55A" w:tentative="1">
      <w:start w:val="1"/>
      <w:numFmt w:val="bullet"/>
      <w:lvlText w:val="-"/>
      <w:lvlJc w:val="left"/>
      <w:pPr>
        <w:tabs>
          <w:tab w:val="num" w:pos="3600"/>
        </w:tabs>
        <w:ind w:left="3600" w:hanging="360"/>
      </w:pPr>
      <w:rPr>
        <w:rFonts w:ascii="Times New Roman" w:hAnsi="Times New Roman" w:hint="default"/>
      </w:rPr>
    </w:lvl>
    <w:lvl w:ilvl="5" w:tplc="515A7F36" w:tentative="1">
      <w:start w:val="1"/>
      <w:numFmt w:val="bullet"/>
      <w:lvlText w:val="-"/>
      <w:lvlJc w:val="left"/>
      <w:pPr>
        <w:tabs>
          <w:tab w:val="num" w:pos="4320"/>
        </w:tabs>
        <w:ind w:left="4320" w:hanging="360"/>
      </w:pPr>
      <w:rPr>
        <w:rFonts w:ascii="Times New Roman" w:hAnsi="Times New Roman" w:hint="default"/>
      </w:rPr>
    </w:lvl>
    <w:lvl w:ilvl="6" w:tplc="A71E9E02" w:tentative="1">
      <w:start w:val="1"/>
      <w:numFmt w:val="bullet"/>
      <w:lvlText w:val="-"/>
      <w:lvlJc w:val="left"/>
      <w:pPr>
        <w:tabs>
          <w:tab w:val="num" w:pos="5040"/>
        </w:tabs>
        <w:ind w:left="5040" w:hanging="360"/>
      </w:pPr>
      <w:rPr>
        <w:rFonts w:ascii="Times New Roman" w:hAnsi="Times New Roman" w:hint="default"/>
      </w:rPr>
    </w:lvl>
    <w:lvl w:ilvl="7" w:tplc="21680B42" w:tentative="1">
      <w:start w:val="1"/>
      <w:numFmt w:val="bullet"/>
      <w:lvlText w:val="-"/>
      <w:lvlJc w:val="left"/>
      <w:pPr>
        <w:tabs>
          <w:tab w:val="num" w:pos="5760"/>
        </w:tabs>
        <w:ind w:left="5760" w:hanging="360"/>
      </w:pPr>
      <w:rPr>
        <w:rFonts w:ascii="Times New Roman" w:hAnsi="Times New Roman" w:hint="default"/>
      </w:rPr>
    </w:lvl>
    <w:lvl w:ilvl="8" w:tplc="59429E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6615FF"/>
    <w:multiLevelType w:val="hybridMultilevel"/>
    <w:tmpl w:val="51F4535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6B25EB9"/>
    <w:multiLevelType w:val="hybridMultilevel"/>
    <w:tmpl w:val="402E87B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
  </w:num>
  <w:num w:numId="2">
    <w:abstractNumId w:val="9"/>
  </w:num>
  <w:num w:numId="3">
    <w:abstractNumId w:val="8"/>
  </w:num>
  <w:num w:numId="4">
    <w:abstractNumId w:val="6"/>
  </w:num>
  <w:num w:numId="5">
    <w:abstractNumId w:val="10"/>
  </w:num>
  <w:num w:numId="6">
    <w:abstractNumId w:val="2"/>
  </w:num>
  <w:num w:numId="7">
    <w:abstractNumId w:val="0"/>
  </w:num>
  <w:num w:numId="8">
    <w:abstractNumId w:val="5"/>
  </w:num>
  <w:num w:numId="9">
    <w:abstractNumId w:val="3"/>
  </w:num>
  <w:num w:numId="10">
    <w:abstractNumId w:val="7"/>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247D"/>
    <w:rsid w:val="000457A1"/>
    <w:rsid w:val="00047C6A"/>
    <w:rsid w:val="00050001"/>
    <w:rsid w:val="00052041"/>
    <w:rsid w:val="0005326A"/>
    <w:rsid w:val="00055E75"/>
    <w:rsid w:val="00056590"/>
    <w:rsid w:val="00061263"/>
    <w:rsid w:val="000618FB"/>
    <w:rsid w:val="0006266D"/>
    <w:rsid w:val="00065506"/>
    <w:rsid w:val="000662CB"/>
    <w:rsid w:val="0007382E"/>
    <w:rsid w:val="00074700"/>
    <w:rsid w:val="00075522"/>
    <w:rsid w:val="00076096"/>
    <w:rsid w:val="000766E1"/>
    <w:rsid w:val="00077FF6"/>
    <w:rsid w:val="00080D82"/>
    <w:rsid w:val="00080F74"/>
    <w:rsid w:val="000815A7"/>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258E"/>
    <w:rsid w:val="000C38C3"/>
    <w:rsid w:val="000C5C42"/>
    <w:rsid w:val="000C758B"/>
    <w:rsid w:val="000D09FD"/>
    <w:rsid w:val="000D0F50"/>
    <w:rsid w:val="000D1436"/>
    <w:rsid w:val="000D32A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46A5"/>
    <w:rsid w:val="000F7D22"/>
    <w:rsid w:val="00102E73"/>
    <w:rsid w:val="0010302B"/>
    <w:rsid w:val="001044B2"/>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51EAC"/>
    <w:rsid w:val="00153528"/>
    <w:rsid w:val="00153F1B"/>
    <w:rsid w:val="00154A04"/>
    <w:rsid w:val="00154E68"/>
    <w:rsid w:val="0015705E"/>
    <w:rsid w:val="001609D3"/>
    <w:rsid w:val="00162548"/>
    <w:rsid w:val="00164FBD"/>
    <w:rsid w:val="0016577C"/>
    <w:rsid w:val="001675AE"/>
    <w:rsid w:val="00171B43"/>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4522"/>
    <w:rsid w:val="0018670E"/>
    <w:rsid w:val="00191A74"/>
    <w:rsid w:val="0019219A"/>
    <w:rsid w:val="00192DE9"/>
    <w:rsid w:val="00194CAC"/>
    <w:rsid w:val="00195077"/>
    <w:rsid w:val="00195939"/>
    <w:rsid w:val="001A033F"/>
    <w:rsid w:val="001A08AA"/>
    <w:rsid w:val="001A2A6B"/>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3A04"/>
    <w:rsid w:val="001E4218"/>
    <w:rsid w:val="001E659F"/>
    <w:rsid w:val="001F0B20"/>
    <w:rsid w:val="001F2A64"/>
    <w:rsid w:val="00200A62"/>
    <w:rsid w:val="002013CB"/>
    <w:rsid w:val="00203740"/>
    <w:rsid w:val="002062DB"/>
    <w:rsid w:val="00211C8C"/>
    <w:rsid w:val="002138EA"/>
    <w:rsid w:val="002139EA"/>
    <w:rsid w:val="00213F84"/>
    <w:rsid w:val="0021494B"/>
    <w:rsid w:val="00214FBD"/>
    <w:rsid w:val="00215FF9"/>
    <w:rsid w:val="002206D9"/>
    <w:rsid w:val="00221E08"/>
    <w:rsid w:val="00222897"/>
    <w:rsid w:val="00222B0C"/>
    <w:rsid w:val="00223F35"/>
    <w:rsid w:val="0022589D"/>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5B1"/>
    <w:rsid w:val="002775B9"/>
    <w:rsid w:val="002811C4"/>
    <w:rsid w:val="00282213"/>
    <w:rsid w:val="00284016"/>
    <w:rsid w:val="00284439"/>
    <w:rsid w:val="002858BF"/>
    <w:rsid w:val="002913E6"/>
    <w:rsid w:val="00292FE9"/>
    <w:rsid w:val="002939AF"/>
    <w:rsid w:val="00294491"/>
    <w:rsid w:val="00294BDE"/>
    <w:rsid w:val="002A0C0E"/>
    <w:rsid w:val="002A0CED"/>
    <w:rsid w:val="002A332E"/>
    <w:rsid w:val="002A38F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201C"/>
    <w:rsid w:val="003022A5"/>
    <w:rsid w:val="00302BB0"/>
    <w:rsid w:val="00303EEB"/>
    <w:rsid w:val="003062EF"/>
    <w:rsid w:val="00307E51"/>
    <w:rsid w:val="003106B8"/>
    <w:rsid w:val="00311363"/>
    <w:rsid w:val="0031472F"/>
    <w:rsid w:val="00315867"/>
    <w:rsid w:val="00317D8E"/>
    <w:rsid w:val="00321150"/>
    <w:rsid w:val="00321E07"/>
    <w:rsid w:val="00322585"/>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79D"/>
    <w:rsid w:val="00352BE5"/>
    <w:rsid w:val="00355873"/>
    <w:rsid w:val="0035660F"/>
    <w:rsid w:val="00356D72"/>
    <w:rsid w:val="00357AAE"/>
    <w:rsid w:val="00357FE7"/>
    <w:rsid w:val="003628B9"/>
    <w:rsid w:val="00362D8F"/>
    <w:rsid w:val="00365211"/>
    <w:rsid w:val="00367724"/>
    <w:rsid w:val="003710BA"/>
    <w:rsid w:val="00373BB5"/>
    <w:rsid w:val="00376843"/>
    <w:rsid w:val="003770F6"/>
    <w:rsid w:val="0038106E"/>
    <w:rsid w:val="003823BE"/>
    <w:rsid w:val="00383C29"/>
    <w:rsid w:val="00383E37"/>
    <w:rsid w:val="00387461"/>
    <w:rsid w:val="003900DA"/>
    <w:rsid w:val="00393042"/>
    <w:rsid w:val="00393C01"/>
    <w:rsid w:val="00394AD5"/>
    <w:rsid w:val="0039642D"/>
    <w:rsid w:val="00397AD7"/>
    <w:rsid w:val="003A1E0F"/>
    <w:rsid w:val="003A2E40"/>
    <w:rsid w:val="003A33BF"/>
    <w:rsid w:val="003A3D89"/>
    <w:rsid w:val="003A4FBA"/>
    <w:rsid w:val="003A5E47"/>
    <w:rsid w:val="003A7D96"/>
    <w:rsid w:val="003B0158"/>
    <w:rsid w:val="003B204F"/>
    <w:rsid w:val="003B40B6"/>
    <w:rsid w:val="003B56DB"/>
    <w:rsid w:val="003B755E"/>
    <w:rsid w:val="003C0346"/>
    <w:rsid w:val="003C0550"/>
    <w:rsid w:val="003C0ABE"/>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5CA4"/>
    <w:rsid w:val="003D7719"/>
    <w:rsid w:val="003E1935"/>
    <w:rsid w:val="003E40EE"/>
    <w:rsid w:val="003E5673"/>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4637"/>
    <w:rsid w:val="00416084"/>
    <w:rsid w:val="00416764"/>
    <w:rsid w:val="00417CA9"/>
    <w:rsid w:val="004236D7"/>
    <w:rsid w:val="00424F8C"/>
    <w:rsid w:val="00425504"/>
    <w:rsid w:val="004271BA"/>
    <w:rsid w:val="00430497"/>
    <w:rsid w:val="00430EA5"/>
    <w:rsid w:val="00434300"/>
    <w:rsid w:val="004346D3"/>
    <w:rsid w:val="00434DC1"/>
    <w:rsid w:val="004350F4"/>
    <w:rsid w:val="004412A0"/>
    <w:rsid w:val="0044171B"/>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67C40"/>
    <w:rsid w:val="00470821"/>
    <w:rsid w:val="00470E28"/>
    <w:rsid w:val="00471125"/>
    <w:rsid w:val="0047437A"/>
    <w:rsid w:val="0047544B"/>
    <w:rsid w:val="004760D6"/>
    <w:rsid w:val="004772D5"/>
    <w:rsid w:val="004775BA"/>
    <w:rsid w:val="00480E42"/>
    <w:rsid w:val="00481F8E"/>
    <w:rsid w:val="00482E27"/>
    <w:rsid w:val="00482EB1"/>
    <w:rsid w:val="00484C5D"/>
    <w:rsid w:val="0048543E"/>
    <w:rsid w:val="0048677E"/>
    <w:rsid w:val="004868C1"/>
    <w:rsid w:val="0048750F"/>
    <w:rsid w:val="00487A70"/>
    <w:rsid w:val="00491E54"/>
    <w:rsid w:val="00493196"/>
    <w:rsid w:val="00495E3B"/>
    <w:rsid w:val="004A1E6A"/>
    <w:rsid w:val="004A258E"/>
    <w:rsid w:val="004A37AC"/>
    <w:rsid w:val="004A495F"/>
    <w:rsid w:val="004A7544"/>
    <w:rsid w:val="004B008D"/>
    <w:rsid w:val="004B04C2"/>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539"/>
    <w:rsid w:val="004F1C31"/>
    <w:rsid w:val="004F27D7"/>
    <w:rsid w:val="004F2CB0"/>
    <w:rsid w:val="004F5FF5"/>
    <w:rsid w:val="004F6923"/>
    <w:rsid w:val="005017F7"/>
    <w:rsid w:val="00501FA7"/>
    <w:rsid w:val="005034DC"/>
    <w:rsid w:val="00503E6E"/>
    <w:rsid w:val="00505BFA"/>
    <w:rsid w:val="005063CC"/>
    <w:rsid w:val="005071A0"/>
    <w:rsid w:val="005071B4"/>
    <w:rsid w:val="005071B9"/>
    <w:rsid w:val="00507687"/>
    <w:rsid w:val="00507EC4"/>
    <w:rsid w:val="005117A9"/>
    <w:rsid w:val="00511F57"/>
    <w:rsid w:val="00515CBE"/>
    <w:rsid w:val="00515E2B"/>
    <w:rsid w:val="00522A7E"/>
    <w:rsid w:val="00522F20"/>
    <w:rsid w:val="00523D51"/>
    <w:rsid w:val="00526A08"/>
    <w:rsid w:val="00527DF8"/>
    <w:rsid w:val="005308DB"/>
    <w:rsid w:val="00530A2E"/>
    <w:rsid w:val="00530FBE"/>
    <w:rsid w:val="00533159"/>
    <w:rsid w:val="005339DB"/>
    <w:rsid w:val="00534C89"/>
    <w:rsid w:val="00534EFC"/>
    <w:rsid w:val="00537205"/>
    <w:rsid w:val="005377AD"/>
    <w:rsid w:val="00540D73"/>
    <w:rsid w:val="00541573"/>
    <w:rsid w:val="005433F1"/>
    <w:rsid w:val="0054348A"/>
    <w:rsid w:val="0054368B"/>
    <w:rsid w:val="00550131"/>
    <w:rsid w:val="005502E8"/>
    <w:rsid w:val="005515A3"/>
    <w:rsid w:val="00551D95"/>
    <w:rsid w:val="00557354"/>
    <w:rsid w:val="0056171A"/>
    <w:rsid w:val="0056183D"/>
    <w:rsid w:val="005645A9"/>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0CB6"/>
    <w:rsid w:val="005F2145"/>
    <w:rsid w:val="005F4ECC"/>
    <w:rsid w:val="005F6435"/>
    <w:rsid w:val="005F79AA"/>
    <w:rsid w:val="006016E1"/>
    <w:rsid w:val="00602D27"/>
    <w:rsid w:val="006053D8"/>
    <w:rsid w:val="006140F8"/>
    <w:rsid w:val="006144A1"/>
    <w:rsid w:val="00615EBB"/>
    <w:rsid w:val="00616096"/>
    <w:rsid w:val="006160A2"/>
    <w:rsid w:val="00617509"/>
    <w:rsid w:val="0062292E"/>
    <w:rsid w:val="00624B15"/>
    <w:rsid w:val="006253B6"/>
    <w:rsid w:val="00626EFE"/>
    <w:rsid w:val="00627445"/>
    <w:rsid w:val="006302AA"/>
    <w:rsid w:val="006363BD"/>
    <w:rsid w:val="00636CDC"/>
    <w:rsid w:val="0064105D"/>
    <w:rsid w:val="006412DC"/>
    <w:rsid w:val="00642BC6"/>
    <w:rsid w:val="00644790"/>
    <w:rsid w:val="00646A73"/>
    <w:rsid w:val="006501AF"/>
    <w:rsid w:val="00650DDE"/>
    <w:rsid w:val="006536FC"/>
    <w:rsid w:val="00653EC0"/>
    <w:rsid w:val="00654E77"/>
    <w:rsid w:val="0065505B"/>
    <w:rsid w:val="00664025"/>
    <w:rsid w:val="0066708A"/>
    <w:rsid w:val="006670AC"/>
    <w:rsid w:val="00671226"/>
    <w:rsid w:val="00672307"/>
    <w:rsid w:val="00674FAE"/>
    <w:rsid w:val="006808C6"/>
    <w:rsid w:val="00682668"/>
    <w:rsid w:val="006839E7"/>
    <w:rsid w:val="00692A68"/>
    <w:rsid w:val="00694E8D"/>
    <w:rsid w:val="00695D85"/>
    <w:rsid w:val="00697A5C"/>
    <w:rsid w:val="006A30A2"/>
    <w:rsid w:val="006A32BA"/>
    <w:rsid w:val="006A365E"/>
    <w:rsid w:val="006A6D23"/>
    <w:rsid w:val="006A7B3E"/>
    <w:rsid w:val="006B25DE"/>
    <w:rsid w:val="006B2D2C"/>
    <w:rsid w:val="006B72C7"/>
    <w:rsid w:val="006B760B"/>
    <w:rsid w:val="006B7764"/>
    <w:rsid w:val="006C1C3B"/>
    <w:rsid w:val="006C2861"/>
    <w:rsid w:val="006C297E"/>
    <w:rsid w:val="006C32FB"/>
    <w:rsid w:val="006C4E43"/>
    <w:rsid w:val="006C643E"/>
    <w:rsid w:val="006D2932"/>
    <w:rsid w:val="006D3671"/>
    <w:rsid w:val="006D4176"/>
    <w:rsid w:val="006E0A73"/>
    <w:rsid w:val="006E0F55"/>
    <w:rsid w:val="006E0FEE"/>
    <w:rsid w:val="006E1EF1"/>
    <w:rsid w:val="006E6182"/>
    <w:rsid w:val="006E6C11"/>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37C6A"/>
    <w:rsid w:val="0074057D"/>
    <w:rsid w:val="00740A35"/>
    <w:rsid w:val="00744834"/>
    <w:rsid w:val="00745996"/>
    <w:rsid w:val="007520B4"/>
    <w:rsid w:val="007549D3"/>
    <w:rsid w:val="00762DE8"/>
    <w:rsid w:val="007637E0"/>
    <w:rsid w:val="007642F9"/>
    <w:rsid w:val="00764BE1"/>
    <w:rsid w:val="007655D5"/>
    <w:rsid w:val="0077043F"/>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2080"/>
    <w:rsid w:val="007A30A6"/>
    <w:rsid w:val="007A79FD"/>
    <w:rsid w:val="007B0B9D"/>
    <w:rsid w:val="007B26E3"/>
    <w:rsid w:val="007B5A43"/>
    <w:rsid w:val="007B709B"/>
    <w:rsid w:val="007B70C7"/>
    <w:rsid w:val="007B760A"/>
    <w:rsid w:val="007C1343"/>
    <w:rsid w:val="007C2F88"/>
    <w:rsid w:val="007C5EF1"/>
    <w:rsid w:val="007C7BF5"/>
    <w:rsid w:val="007D126D"/>
    <w:rsid w:val="007D19B7"/>
    <w:rsid w:val="007D47BB"/>
    <w:rsid w:val="007D75E5"/>
    <w:rsid w:val="007D773E"/>
    <w:rsid w:val="007E066E"/>
    <w:rsid w:val="007E1356"/>
    <w:rsid w:val="007E20FC"/>
    <w:rsid w:val="007E4829"/>
    <w:rsid w:val="007E7062"/>
    <w:rsid w:val="007F0E1E"/>
    <w:rsid w:val="007F1B6F"/>
    <w:rsid w:val="007F29A7"/>
    <w:rsid w:val="008004B4"/>
    <w:rsid w:val="00805BE8"/>
    <w:rsid w:val="00807407"/>
    <w:rsid w:val="00807A57"/>
    <w:rsid w:val="008123C9"/>
    <w:rsid w:val="00813678"/>
    <w:rsid w:val="00816078"/>
    <w:rsid w:val="008177E3"/>
    <w:rsid w:val="00821369"/>
    <w:rsid w:val="008217D2"/>
    <w:rsid w:val="008230A3"/>
    <w:rsid w:val="00823AA9"/>
    <w:rsid w:val="008246C8"/>
    <w:rsid w:val="00824EF4"/>
    <w:rsid w:val="00824F59"/>
    <w:rsid w:val="008255B9"/>
    <w:rsid w:val="00825CD8"/>
    <w:rsid w:val="00825D14"/>
    <w:rsid w:val="00826383"/>
    <w:rsid w:val="00826A98"/>
    <w:rsid w:val="00827324"/>
    <w:rsid w:val="0082782C"/>
    <w:rsid w:val="00827BDF"/>
    <w:rsid w:val="008355EA"/>
    <w:rsid w:val="00835D12"/>
    <w:rsid w:val="0083689E"/>
    <w:rsid w:val="00837458"/>
    <w:rsid w:val="00837AAE"/>
    <w:rsid w:val="00841571"/>
    <w:rsid w:val="00841EA3"/>
    <w:rsid w:val="008429AD"/>
    <w:rsid w:val="008429DB"/>
    <w:rsid w:val="008452DB"/>
    <w:rsid w:val="008466C1"/>
    <w:rsid w:val="008506ED"/>
    <w:rsid w:val="00850C75"/>
    <w:rsid w:val="00850E39"/>
    <w:rsid w:val="00851B30"/>
    <w:rsid w:val="008526EB"/>
    <w:rsid w:val="008527A4"/>
    <w:rsid w:val="0085477A"/>
    <w:rsid w:val="00855107"/>
    <w:rsid w:val="00855173"/>
    <w:rsid w:val="008557D9"/>
    <w:rsid w:val="00855BF7"/>
    <w:rsid w:val="00856214"/>
    <w:rsid w:val="008562BF"/>
    <w:rsid w:val="00862089"/>
    <w:rsid w:val="00864454"/>
    <w:rsid w:val="00866D5B"/>
    <w:rsid w:val="00866FF5"/>
    <w:rsid w:val="00867146"/>
    <w:rsid w:val="00867580"/>
    <w:rsid w:val="0087332D"/>
    <w:rsid w:val="00873E1F"/>
    <w:rsid w:val="00874001"/>
    <w:rsid w:val="00874C16"/>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622"/>
    <w:rsid w:val="008B5AE7"/>
    <w:rsid w:val="008B6CF4"/>
    <w:rsid w:val="008C34E4"/>
    <w:rsid w:val="008C3A98"/>
    <w:rsid w:val="008C60E9"/>
    <w:rsid w:val="008C6543"/>
    <w:rsid w:val="008C7F1C"/>
    <w:rsid w:val="008D1B7C"/>
    <w:rsid w:val="008D1DD2"/>
    <w:rsid w:val="008D5427"/>
    <w:rsid w:val="008D6657"/>
    <w:rsid w:val="008E1F60"/>
    <w:rsid w:val="008E20E9"/>
    <w:rsid w:val="008E2130"/>
    <w:rsid w:val="008E307E"/>
    <w:rsid w:val="008F4676"/>
    <w:rsid w:val="008F4DD1"/>
    <w:rsid w:val="008F6056"/>
    <w:rsid w:val="00902618"/>
    <w:rsid w:val="00902C07"/>
    <w:rsid w:val="0090374B"/>
    <w:rsid w:val="00903E75"/>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38D6"/>
    <w:rsid w:val="00963966"/>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007"/>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27C4"/>
    <w:rsid w:val="009E35DA"/>
    <w:rsid w:val="009E375F"/>
    <w:rsid w:val="009E39D4"/>
    <w:rsid w:val="009E433B"/>
    <w:rsid w:val="009E5401"/>
    <w:rsid w:val="009F23A9"/>
    <w:rsid w:val="009F721E"/>
    <w:rsid w:val="00A00FB2"/>
    <w:rsid w:val="00A0583F"/>
    <w:rsid w:val="00A0758F"/>
    <w:rsid w:val="00A1200A"/>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5B20"/>
    <w:rsid w:val="00A76C37"/>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BF7"/>
    <w:rsid w:val="00AB0C57"/>
    <w:rsid w:val="00AB1195"/>
    <w:rsid w:val="00AB4182"/>
    <w:rsid w:val="00AB5E72"/>
    <w:rsid w:val="00AB6D04"/>
    <w:rsid w:val="00AB7CDA"/>
    <w:rsid w:val="00AC04D3"/>
    <w:rsid w:val="00AC27DB"/>
    <w:rsid w:val="00AC6D6B"/>
    <w:rsid w:val="00AC720D"/>
    <w:rsid w:val="00AD21B8"/>
    <w:rsid w:val="00AD7736"/>
    <w:rsid w:val="00AE10CE"/>
    <w:rsid w:val="00AE3303"/>
    <w:rsid w:val="00AE5455"/>
    <w:rsid w:val="00AE6A1E"/>
    <w:rsid w:val="00AE70D4"/>
    <w:rsid w:val="00AE7868"/>
    <w:rsid w:val="00AF0407"/>
    <w:rsid w:val="00AF049B"/>
    <w:rsid w:val="00AF2CA4"/>
    <w:rsid w:val="00AF4D8B"/>
    <w:rsid w:val="00AF6B80"/>
    <w:rsid w:val="00AF734D"/>
    <w:rsid w:val="00AF7607"/>
    <w:rsid w:val="00B067CA"/>
    <w:rsid w:val="00B07BF4"/>
    <w:rsid w:val="00B104E1"/>
    <w:rsid w:val="00B12B26"/>
    <w:rsid w:val="00B13420"/>
    <w:rsid w:val="00B140BE"/>
    <w:rsid w:val="00B16398"/>
    <w:rsid w:val="00B163F8"/>
    <w:rsid w:val="00B177D8"/>
    <w:rsid w:val="00B2472D"/>
    <w:rsid w:val="00B24CA0"/>
    <w:rsid w:val="00B2549F"/>
    <w:rsid w:val="00B254F8"/>
    <w:rsid w:val="00B30EA3"/>
    <w:rsid w:val="00B31F6C"/>
    <w:rsid w:val="00B339F4"/>
    <w:rsid w:val="00B4108D"/>
    <w:rsid w:val="00B4161A"/>
    <w:rsid w:val="00B42814"/>
    <w:rsid w:val="00B55914"/>
    <w:rsid w:val="00B55D12"/>
    <w:rsid w:val="00B57265"/>
    <w:rsid w:val="00B57528"/>
    <w:rsid w:val="00B5778B"/>
    <w:rsid w:val="00B62EC1"/>
    <w:rsid w:val="00B633AE"/>
    <w:rsid w:val="00B6524F"/>
    <w:rsid w:val="00B65A81"/>
    <w:rsid w:val="00B665D2"/>
    <w:rsid w:val="00B6737C"/>
    <w:rsid w:val="00B70632"/>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1174"/>
    <w:rsid w:val="00B922B5"/>
    <w:rsid w:val="00B92E51"/>
    <w:rsid w:val="00B975F7"/>
    <w:rsid w:val="00BA1AA1"/>
    <w:rsid w:val="00BA259A"/>
    <w:rsid w:val="00BA259C"/>
    <w:rsid w:val="00BA29D3"/>
    <w:rsid w:val="00BA307F"/>
    <w:rsid w:val="00BA5280"/>
    <w:rsid w:val="00BA7104"/>
    <w:rsid w:val="00BB1038"/>
    <w:rsid w:val="00BB14F1"/>
    <w:rsid w:val="00BB1E48"/>
    <w:rsid w:val="00BB38C4"/>
    <w:rsid w:val="00BB572E"/>
    <w:rsid w:val="00BB74FD"/>
    <w:rsid w:val="00BB7A82"/>
    <w:rsid w:val="00BC1734"/>
    <w:rsid w:val="00BC5982"/>
    <w:rsid w:val="00BC60BF"/>
    <w:rsid w:val="00BC636D"/>
    <w:rsid w:val="00BC786B"/>
    <w:rsid w:val="00BC7BDF"/>
    <w:rsid w:val="00BD28BF"/>
    <w:rsid w:val="00BD6404"/>
    <w:rsid w:val="00BD640C"/>
    <w:rsid w:val="00BD6E7F"/>
    <w:rsid w:val="00BE33AE"/>
    <w:rsid w:val="00BF046F"/>
    <w:rsid w:val="00BF1180"/>
    <w:rsid w:val="00BF65C8"/>
    <w:rsid w:val="00BF6A27"/>
    <w:rsid w:val="00C01D50"/>
    <w:rsid w:val="00C056DC"/>
    <w:rsid w:val="00C07453"/>
    <w:rsid w:val="00C07BA3"/>
    <w:rsid w:val="00C1329B"/>
    <w:rsid w:val="00C1572F"/>
    <w:rsid w:val="00C21E29"/>
    <w:rsid w:val="00C23C73"/>
    <w:rsid w:val="00C24C05"/>
    <w:rsid w:val="00C24D2F"/>
    <w:rsid w:val="00C26222"/>
    <w:rsid w:val="00C31283"/>
    <w:rsid w:val="00C33C48"/>
    <w:rsid w:val="00C340E5"/>
    <w:rsid w:val="00C35AA7"/>
    <w:rsid w:val="00C379C1"/>
    <w:rsid w:val="00C4210C"/>
    <w:rsid w:val="00C4236B"/>
    <w:rsid w:val="00C43BA1"/>
    <w:rsid w:val="00C43DAB"/>
    <w:rsid w:val="00C44D7C"/>
    <w:rsid w:val="00C47F08"/>
    <w:rsid w:val="00C514A6"/>
    <w:rsid w:val="00C51C9F"/>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72E"/>
    <w:rsid w:val="00CE0A7F"/>
    <w:rsid w:val="00CE10CC"/>
    <w:rsid w:val="00CE1718"/>
    <w:rsid w:val="00CF1342"/>
    <w:rsid w:val="00CF383C"/>
    <w:rsid w:val="00CF4156"/>
    <w:rsid w:val="00D0036C"/>
    <w:rsid w:val="00D03D00"/>
    <w:rsid w:val="00D05C30"/>
    <w:rsid w:val="00D064E2"/>
    <w:rsid w:val="00D10052"/>
    <w:rsid w:val="00D11359"/>
    <w:rsid w:val="00D11510"/>
    <w:rsid w:val="00D21920"/>
    <w:rsid w:val="00D22D21"/>
    <w:rsid w:val="00D24868"/>
    <w:rsid w:val="00D3188C"/>
    <w:rsid w:val="00D33834"/>
    <w:rsid w:val="00D35F9B"/>
    <w:rsid w:val="00D36B69"/>
    <w:rsid w:val="00D37588"/>
    <w:rsid w:val="00D408DD"/>
    <w:rsid w:val="00D4283C"/>
    <w:rsid w:val="00D45CC0"/>
    <w:rsid w:val="00D45D72"/>
    <w:rsid w:val="00D520E4"/>
    <w:rsid w:val="00D531BD"/>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452F"/>
    <w:rsid w:val="00D8576F"/>
    <w:rsid w:val="00D85BD1"/>
    <w:rsid w:val="00D8677F"/>
    <w:rsid w:val="00D873A0"/>
    <w:rsid w:val="00D97F0C"/>
    <w:rsid w:val="00DA030B"/>
    <w:rsid w:val="00DA1DCC"/>
    <w:rsid w:val="00DA3A86"/>
    <w:rsid w:val="00DA4870"/>
    <w:rsid w:val="00DA5AD3"/>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F14A8"/>
    <w:rsid w:val="00DF2534"/>
    <w:rsid w:val="00DF4EEC"/>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27E0B"/>
    <w:rsid w:val="00E311C4"/>
    <w:rsid w:val="00E319F1"/>
    <w:rsid w:val="00E33CD2"/>
    <w:rsid w:val="00E355B0"/>
    <w:rsid w:val="00E40E90"/>
    <w:rsid w:val="00E45C7E"/>
    <w:rsid w:val="00E466D1"/>
    <w:rsid w:val="00E51298"/>
    <w:rsid w:val="00E531EB"/>
    <w:rsid w:val="00E54874"/>
    <w:rsid w:val="00E54B6F"/>
    <w:rsid w:val="00E55ACA"/>
    <w:rsid w:val="00E55B09"/>
    <w:rsid w:val="00E57084"/>
    <w:rsid w:val="00E5738C"/>
    <w:rsid w:val="00E57B74"/>
    <w:rsid w:val="00E60FFD"/>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B7ECF"/>
    <w:rsid w:val="00EC1D84"/>
    <w:rsid w:val="00EC322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0C31"/>
    <w:rsid w:val="00F53053"/>
    <w:rsid w:val="00F53FE2"/>
    <w:rsid w:val="00F575FF"/>
    <w:rsid w:val="00F618EF"/>
    <w:rsid w:val="00F61DDD"/>
    <w:rsid w:val="00F65084"/>
    <w:rsid w:val="00F65582"/>
    <w:rsid w:val="00F66E75"/>
    <w:rsid w:val="00F67735"/>
    <w:rsid w:val="00F724BC"/>
    <w:rsid w:val="00F7257A"/>
    <w:rsid w:val="00F75708"/>
    <w:rsid w:val="00F75A80"/>
    <w:rsid w:val="00F76C86"/>
    <w:rsid w:val="00F77EB0"/>
    <w:rsid w:val="00F81EA7"/>
    <w:rsid w:val="00F83A96"/>
    <w:rsid w:val="00F83CEC"/>
    <w:rsid w:val="00F874DC"/>
    <w:rsid w:val="00F87AFD"/>
    <w:rsid w:val="00F87CDD"/>
    <w:rsid w:val="00F90F46"/>
    <w:rsid w:val="00F91C1B"/>
    <w:rsid w:val="00F933F0"/>
    <w:rsid w:val="00F93644"/>
    <w:rsid w:val="00F937A3"/>
    <w:rsid w:val="00F94715"/>
    <w:rsid w:val="00F96A3D"/>
    <w:rsid w:val="00F97FB7"/>
    <w:rsid w:val="00FA4718"/>
    <w:rsid w:val="00FA5848"/>
    <w:rsid w:val="00FA5FFD"/>
    <w:rsid w:val="00FA6899"/>
    <w:rsid w:val="00FA7C10"/>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062"/>
    <w:rsid w:val="00FD7AA7"/>
    <w:rsid w:val="00FE24DE"/>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73CCBB-F287-48CF-9F24-29E0B3B600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5795</TotalTime>
  <Pages>7</Pages>
  <Words>3165</Words>
  <Characters>18045</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Lili Wang/Performance &amp; Regulation Standard Lab /SRC-Beijing/Staff Engineer/Samsung Electronics</cp:lastModifiedBy>
  <cp:revision>123</cp:revision>
  <cp:lastPrinted>2019-04-25T01:09:00Z</cp:lastPrinted>
  <dcterms:created xsi:type="dcterms:W3CDTF">2023-09-21T12:21:00Z</dcterms:created>
  <dcterms:modified xsi:type="dcterms:W3CDTF">2025-05-09T13:28:00Z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